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F8315" w14:textId="7900A21D" w:rsidR="00331828" w:rsidRPr="00EC4033" w:rsidRDefault="00331828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Научная статья: </w:t>
      </w:r>
      <w:r w:rsidR="00096C01" w:rsidRPr="00EC4033">
        <w:rPr>
          <w:rFonts w:eastAsia="Times New Roman"/>
        </w:rPr>
        <w:t xml:space="preserve">Принцип равенства: </w:t>
      </w:r>
      <w:r w:rsidR="00E14F60" w:rsidRPr="00EC4033">
        <w:rPr>
          <w:rFonts w:eastAsia="Times New Roman"/>
        </w:rPr>
        <w:t>юридические и социальные измерения в современных условиях</w:t>
      </w:r>
      <w:r w:rsidR="00B27DD6" w:rsidRPr="00EC4033">
        <w:rPr>
          <w:rFonts w:eastAsia="Times New Roman"/>
        </w:rPr>
        <w:t xml:space="preserve"> </w:t>
      </w:r>
    </w:p>
    <w:p w14:paraId="60C4D7F1" w14:textId="77777777" w:rsidR="00B27DD6" w:rsidRPr="00EC4033" w:rsidRDefault="00B27DD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   </w:t>
      </w:r>
    </w:p>
    <w:p w14:paraId="3EC1BDD7" w14:textId="00C904A6" w:rsidR="00B27DD6" w:rsidRPr="00EC4033" w:rsidRDefault="00B27DD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                             </w:t>
      </w:r>
      <w:proofErr w:type="spellStart"/>
      <w:r w:rsidR="00F24BEB" w:rsidRPr="00EC4033">
        <w:rPr>
          <w:rFonts w:eastAsia="Times New Roman"/>
        </w:rPr>
        <w:t>Джемалдинов</w:t>
      </w:r>
      <w:proofErr w:type="spellEnd"/>
      <w:r w:rsidR="00F24BEB" w:rsidRPr="00EC4033">
        <w:rPr>
          <w:rFonts w:eastAsia="Times New Roman"/>
        </w:rPr>
        <w:t xml:space="preserve"> Зелимхан </w:t>
      </w:r>
      <w:proofErr w:type="spellStart"/>
      <w:r w:rsidR="00F24BEB" w:rsidRPr="00EC4033">
        <w:rPr>
          <w:rFonts w:eastAsia="Times New Roman"/>
        </w:rPr>
        <w:t>Юсупович</w:t>
      </w:r>
      <w:proofErr w:type="spellEnd"/>
      <w:r w:rsidR="00F24BEB" w:rsidRPr="00EC4033">
        <w:rPr>
          <w:rFonts w:eastAsia="Times New Roman"/>
        </w:rPr>
        <w:t xml:space="preserve"> </w:t>
      </w:r>
    </w:p>
    <w:p w14:paraId="183F6A00" w14:textId="49616DA0" w:rsidR="00B27DD6" w:rsidRPr="00EC4033" w:rsidRDefault="00F24BEB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</w:t>
      </w:r>
      <w:r w:rsidR="009C5A6B" w:rsidRPr="00EC4033">
        <w:rPr>
          <w:rFonts w:eastAsia="Times New Roman"/>
        </w:rPr>
        <w:t>Студент специальности Геоэкология в Аспирантуре</w:t>
      </w:r>
    </w:p>
    <w:p w14:paraId="61E66363" w14:textId="1D35E704" w:rsidR="002C52B1" w:rsidRPr="00EC4033" w:rsidRDefault="002C52B1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Факультета подготовки кадров высшей квалификации</w:t>
      </w:r>
      <w:r w:rsidR="002128AE" w:rsidRPr="00EC4033">
        <w:rPr>
          <w:rFonts w:eastAsia="Times New Roman"/>
        </w:rPr>
        <w:t xml:space="preserve"> </w:t>
      </w:r>
    </w:p>
    <w:p w14:paraId="57254148" w14:textId="7D6C68A5" w:rsidR="009C5A6B" w:rsidRPr="00EC4033" w:rsidRDefault="001E5451" w:rsidP="00FF2369">
      <w:pPr>
        <w:spacing w:after="0" w:line="240" w:lineRule="auto"/>
        <w:rPr>
          <w:rFonts w:ascii="Times New Roman" w:hAnsi="Times New Roman" w:cs="Times New Roman"/>
        </w:rPr>
      </w:pPr>
      <w:r w:rsidRPr="00EC4033">
        <w:rPr>
          <w:rFonts w:ascii="Times New Roman" w:hAnsi="Times New Roman" w:cs="Times New Roman"/>
        </w:rPr>
        <w:t xml:space="preserve">  </w:t>
      </w:r>
      <w:r w:rsidR="00FF2369" w:rsidRPr="00EC4033">
        <w:rPr>
          <w:rFonts w:ascii="Times New Roman" w:hAnsi="Times New Roman" w:cs="Times New Roman"/>
        </w:rPr>
        <w:t xml:space="preserve"> </w:t>
      </w:r>
      <w:r w:rsidR="002C52B1" w:rsidRPr="00EC4033">
        <w:rPr>
          <w:rFonts w:ascii="Times New Roman" w:hAnsi="Times New Roman" w:cs="Times New Roman"/>
        </w:rPr>
        <w:t xml:space="preserve">     </w:t>
      </w:r>
      <w:r w:rsidR="00D63A7A" w:rsidRPr="00EC4033">
        <w:rPr>
          <w:rFonts w:ascii="Times New Roman" w:hAnsi="Times New Roman" w:cs="Times New Roman"/>
        </w:rPr>
        <w:t xml:space="preserve">       </w:t>
      </w:r>
      <w:r w:rsidR="002C52B1" w:rsidRPr="00EC4033">
        <w:rPr>
          <w:rFonts w:ascii="Times New Roman" w:hAnsi="Times New Roman" w:cs="Times New Roman"/>
        </w:rPr>
        <w:t xml:space="preserve"> </w:t>
      </w:r>
      <w:r w:rsidR="002128AE" w:rsidRPr="00EC4033">
        <w:rPr>
          <w:rFonts w:ascii="Times New Roman" w:hAnsi="Times New Roman" w:cs="Times New Roman"/>
        </w:rPr>
        <w:t xml:space="preserve">, </w:t>
      </w:r>
      <w:r w:rsidR="00D63A7A" w:rsidRPr="00EC4033">
        <w:rPr>
          <w:rFonts w:ascii="Times New Roman" w:hAnsi="Times New Roman" w:cs="Times New Roman"/>
        </w:rPr>
        <w:t xml:space="preserve">Грозненский государственный нефтяной </w:t>
      </w:r>
    </w:p>
    <w:p w14:paraId="6563F99C" w14:textId="0143A6E1" w:rsidR="00291485" w:rsidRPr="00EC4033" w:rsidRDefault="00D63A7A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технический </w:t>
      </w:r>
      <w:r w:rsidR="00203964" w:rsidRPr="00EC4033">
        <w:rPr>
          <w:rFonts w:eastAsia="Times New Roman"/>
        </w:rPr>
        <w:t xml:space="preserve">университет имени </w:t>
      </w:r>
      <w:r w:rsidR="0047505B" w:rsidRPr="00EC4033">
        <w:rPr>
          <w:rFonts w:eastAsia="Times New Roman"/>
        </w:rPr>
        <w:t>академика М.Д.</w:t>
      </w:r>
    </w:p>
    <w:p w14:paraId="73ADD57D" w14:textId="4C4A123D" w:rsidR="0047505B" w:rsidRPr="00EC4033" w:rsidRDefault="0047505B" w:rsidP="00810C2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 </w:t>
      </w:r>
      <w:proofErr w:type="spellStart"/>
      <w:r w:rsidRPr="00EC4033">
        <w:rPr>
          <w:rFonts w:eastAsia="Times New Roman"/>
        </w:rPr>
        <w:t>Миллионщикова</w:t>
      </w:r>
      <w:proofErr w:type="spellEnd"/>
      <w:r w:rsidRPr="00EC4033">
        <w:rPr>
          <w:rFonts w:eastAsia="Times New Roman"/>
        </w:rPr>
        <w:t xml:space="preserve">,  </w:t>
      </w:r>
    </w:p>
    <w:p w14:paraId="028921F1" w14:textId="510A6F50" w:rsidR="005761AA" w:rsidRPr="00EC4033" w:rsidRDefault="005761AA" w:rsidP="00810C2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 xml:space="preserve">                                                      </w:t>
      </w:r>
      <w:r w:rsidR="00E14897" w:rsidRPr="00EC4033">
        <w:rPr>
          <w:rFonts w:eastAsia="Times New Roman"/>
        </w:rPr>
        <w:t xml:space="preserve">         ( Грозный , Россия )</w:t>
      </w:r>
      <w:r w:rsidRPr="00EC4033">
        <w:rPr>
          <w:rFonts w:eastAsia="Times New Roman"/>
        </w:rPr>
        <w:t xml:space="preserve">    </w:t>
      </w:r>
    </w:p>
    <w:p w14:paraId="5B9139B4" w14:textId="6EE40A07" w:rsidR="00291485" w:rsidRPr="00EC4033" w:rsidRDefault="00291485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eastAsia="Times New Roman"/>
        </w:rPr>
        <w:t>Аннотация</w:t>
      </w:r>
    </w:p>
    <w:p w14:paraId="5B696F4E" w14:textId="76DFE1AB" w:rsidR="002E60E3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В статье раскрывается содержание принципа равенства как фундаментальной основы современного общества. Проводится анализ юридических проявлений принципа равенство перед законом, запрет дискриминации, доступ к правосудию, позитивные действия и его социальных измерений равенство возможностей, </w:t>
      </w:r>
      <w:proofErr w:type="spellStart"/>
      <w:r w:rsidRPr="00EC4033">
        <w:rPr>
          <w:rFonts w:ascii="Arial" w:hAnsi="Arial" w:cs="Arial"/>
        </w:rPr>
        <w:t>инклюзивность</w:t>
      </w:r>
      <w:proofErr w:type="spellEnd"/>
      <w:r w:rsidRPr="00EC4033">
        <w:rPr>
          <w:rFonts w:ascii="Arial" w:hAnsi="Arial" w:cs="Arial"/>
        </w:rPr>
        <w:t xml:space="preserve">, социальная мобильность. Особое внимание уделено вызовам, связанным с глобализацией и </w:t>
      </w:r>
      <w:proofErr w:type="spellStart"/>
      <w:r w:rsidRPr="00EC4033">
        <w:rPr>
          <w:rFonts w:ascii="Arial" w:hAnsi="Arial" w:cs="Arial"/>
        </w:rPr>
        <w:t>цифровизацией</w:t>
      </w:r>
      <w:proofErr w:type="spellEnd"/>
      <w:r w:rsidRPr="00EC4033">
        <w:rPr>
          <w:rFonts w:ascii="Arial" w:hAnsi="Arial" w:cs="Arial"/>
        </w:rPr>
        <w:t>, включая цифровой разрыв и алгоритмическую дискриминацию. В качестве эмпирической и нормативной базы использованы международные акты по правам человека, российское законодательство, судебная практика Конституционного Суда РФ и научные публикации. Результаты исследования могут быть полезны в правотворческой и образовательной деятельности.</w:t>
      </w:r>
    </w:p>
    <w:p w14:paraId="7986C39C" w14:textId="61CBE985" w:rsidR="00012138" w:rsidRDefault="00DE4106" w:rsidP="00A7771B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Ключевые слова:</w:t>
      </w:r>
      <w:r w:rsidRPr="00EC4033">
        <w:rPr>
          <w:rFonts w:ascii="Arial" w:hAnsi="Arial" w:cs="Arial"/>
        </w:rPr>
        <w:t xml:space="preserve"> принцип равенства, </w:t>
      </w:r>
      <w:proofErr w:type="spellStart"/>
      <w:r w:rsidRPr="00EC4033">
        <w:rPr>
          <w:rFonts w:ascii="Arial" w:hAnsi="Arial" w:cs="Arial"/>
        </w:rPr>
        <w:t>недискриминация</w:t>
      </w:r>
      <w:proofErr w:type="spellEnd"/>
      <w:r w:rsidRPr="00EC4033">
        <w:rPr>
          <w:rFonts w:ascii="Arial" w:hAnsi="Arial" w:cs="Arial"/>
        </w:rPr>
        <w:t xml:space="preserve">, позитивная дискриминация, социальная справедливость, цифровая </w:t>
      </w:r>
      <w:proofErr w:type="spellStart"/>
      <w:r w:rsidRPr="00EC4033">
        <w:rPr>
          <w:rFonts w:ascii="Arial" w:hAnsi="Arial" w:cs="Arial"/>
        </w:rPr>
        <w:t>инклюзивн</w:t>
      </w:r>
      <w:r w:rsidR="002F4693" w:rsidRPr="00EC4033">
        <w:rPr>
          <w:rFonts w:ascii="Arial" w:hAnsi="Arial" w:cs="Arial"/>
        </w:rPr>
        <w:t>ость</w:t>
      </w:r>
      <w:proofErr w:type="spellEnd"/>
      <w:r w:rsidRPr="00EC4033">
        <w:rPr>
          <w:rFonts w:ascii="Arial" w:hAnsi="Arial" w:cs="Arial"/>
        </w:rPr>
        <w:t>, алгоритмическая дискриминация.</w:t>
      </w:r>
    </w:p>
    <w:p w14:paraId="7E93CBA8" w14:textId="77777777" w:rsidR="00AA0A17" w:rsidRPr="00EC4033" w:rsidRDefault="00AA0A17" w:rsidP="00A7771B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</w:p>
    <w:p w14:paraId="00C3C2FC" w14:textId="751C40CB" w:rsidR="00DE4106" w:rsidRPr="00EC4033" w:rsidRDefault="00012138" w:rsidP="00012138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Ведение </w:t>
      </w:r>
    </w:p>
    <w:p w14:paraId="711BF5F7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Принцип равенства выступает одним из базовых ориентиров правового и социального порядка: он одновременно фиксирует формальное равенство перед законом и задаёт вектор достижения реального равенства возможностей. При этом его реализация сталкивается с рядом противоречий: формальное равенство может сохранять или даже усиливать фактическое неравенство, а меры по преодолению дисбалансов вызывают дискуссии о справедливости и границах государственного вмешательства.</w:t>
      </w:r>
    </w:p>
    <w:p w14:paraId="58B7FC51" w14:textId="5C1A280A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Актуальность темы обусловлена не только устойчивым вниманием юридической науки к вопросам дискриминации и социальной справедливости, но и появлением новых вызовов в первую очередь, связанных с </w:t>
      </w:r>
      <w:proofErr w:type="spellStart"/>
      <w:r w:rsidRPr="00EC4033">
        <w:rPr>
          <w:rFonts w:ascii="Arial" w:hAnsi="Arial" w:cs="Arial"/>
        </w:rPr>
        <w:t>цифровизацией</w:t>
      </w:r>
      <w:proofErr w:type="spellEnd"/>
      <w:r w:rsidRPr="00EC4033">
        <w:rPr>
          <w:rFonts w:ascii="Arial" w:hAnsi="Arial" w:cs="Arial"/>
        </w:rPr>
        <w:t xml:space="preserve"> и глобализацией. Цифровые платформы и алгоритмы принимают решения, влияющие на доступ к услугам, трудоустройству и образованию, при этом механизмы их работы зачастую непрозрачны, а заложенные в них предвзятости способны воспроизводить и усиливать социальное неравенство.</w:t>
      </w:r>
    </w:p>
    <w:p w14:paraId="2B5EFA2F" w14:textId="3643DFD8" w:rsidR="00DE4106" w:rsidRPr="00EC4033" w:rsidRDefault="00DE4106" w:rsidP="00AB569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Цель статьи </w:t>
      </w:r>
      <w:r w:rsidR="003061A9" w:rsidRPr="00EC4033">
        <w:rPr>
          <w:rFonts w:ascii="Arial" w:hAnsi="Arial" w:cs="Arial"/>
        </w:rPr>
        <w:t xml:space="preserve">является </w:t>
      </w:r>
      <w:r w:rsidRPr="00EC4033">
        <w:rPr>
          <w:rFonts w:ascii="Arial" w:hAnsi="Arial" w:cs="Arial"/>
        </w:rPr>
        <w:t>комплексно раскрыть содержание принципа равенства, показать взаимосвязь его юридических и социальных аспектов, а также обозначить ключевые направления его адаптации к современным условиям.</w:t>
      </w:r>
      <w:r w:rsidR="00502B52" w:rsidRPr="00EC4033">
        <w:rPr>
          <w:rFonts w:ascii="Arial" w:hAnsi="Arial" w:cs="Arial"/>
        </w:rPr>
        <w:t xml:space="preserve"> </w:t>
      </w:r>
    </w:p>
    <w:p w14:paraId="75B0B81C" w14:textId="1ACF3BE9" w:rsidR="00DE4106" w:rsidRPr="00EC4033" w:rsidRDefault="00502B52" w:rsidP="00012138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Юридические изменения при</w:t>
      </w:r>
      <w:r w:rsidR="00012138" w:rsidRPr="00EC4033">
        <w:rPr>
          <w:rFonts w:ascii="Arial" w:hAnsi="Arial" w:cs="Arial"/>
        </w:rPr>
        <w:t xml:space="preserve">нципа равенства </w:t>
      </w:r>
    </w:p>
    <w:p w14:paraId="1793FE9D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В правовой плоскости принцип равенства реализуется через несколько взаимосвязанных элементов.</w:t>
      </w:r>
    </w:p>
    <w:p w14:paraId="239B8ADA" w14:textId="724B039E" w:rsidR="00DE4106" w:rsidRPr="00EC4033" w:rsidRDefault="00DE4106" w:rsidP="00FF727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Равенство перед законом</w:t>
      </w:r>
      <w:r w:rsidRPr="00EC4033">
        <w:rPr>
          <w:rFonts w:ascii="Arial" w:hAnsi="Arial" w:cs="Arial"/>
        </w:rPr>
        <w:t xml:space="preserve"> означает, что нормы права должны применяться одинаково ко всем субъектам без привилегий и исключений. Это один из базовых признаков правового государства, обеспечивающий предсказуемость и справедливость правопорядка.</w:t>
      </w:r>
    </w:p>
    <w:p w14:paraId="212AA16B" w14:textId="3FE1CB2A" w:rsidR="00DE4106" w:rsidRPr="00EC4033" w:rsidRDefault="00DE4106" w:rsidP="003902A5">
      <w:pPr>
        <w:pStyle w:val="ac"/>
        <w:numPr>
          <w:ilvl w:val="0"/>
          <w:numId w:val="8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Равенство в правах и свободах</w:t>
      </w:r>
      <w:r w:rsidRPr="00EC4033">
        <w:rPr>
          <w:rFonts w:ascii="Arial" w:hAnsi="Arial" w:cs="Arial"/>
        </w:rPr>
        <w:t xml:space="preserve"> закрепляется на конституционном и международном уровнях. В частности, </w:t>
      </w:r>
      <w:r w:rsidR="00FC398E" w:rsidRPr="00EC4033">
        <w:rPr>
          <w:rFonts w:ascii="Arial" w:hAnsi="Arial" w:cs="Arial"/>
        </w:rPr>
        <w:t>статья 19 Конституции Российской Федерации</w:t>
      </w:r>
      <w:r w:rsidRPr="00EC4033">
        <w:rPr>
          <w:rFonts w:ascii="Arial" w:hAnsi="Arial" w:cs="Arial"/>
        </w:rPr>
        <w:t xml:space="preserve"> прямо устанавливает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обстоятельств. На международном уровне аналогичные гарантии содержатся во Всеобщей декларации прав человека ст. 7 и Международном пакте о гражданских и политических правах.</w:t>
      </w:r>
    </w:p>
    <w:p w14:paraId="7B7F3FA3" w14:textId="191E3DB3" w:rsidR="00DE4106" w:rsidRPr="00EC4033" w:rsidRDefault="00DE4106" w:rsidP="003902A5">
      <w:pPr>
        <w:pStyle w:val="ac"/>
        <w:numPr>
          <w:ilvl w:val="0"/>
          <w:numId w:val="8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Запрет дискриминации</w:t>
      </w:r>
      <w:r w:rsidRPr="00EC4033">
        <w:rPr>
          <w:rFonts w:ascii="Arial" w:hAnsi="Arial" w:cs="Arial"/>
        </w:rPr>
        <w:t xml:space="preserve"> предполагает недопустимость любых различий, исключений или предпочтений, основанных на признаках, которые не имеют объективного и разумного обоснования. Российское законодательство и судебная практика различают прямую и косвенную дискриминацию: прямая это открытое установление преимуществ или ограничений по определённым признакам; косвенная  это нейтральные на первый взгляд нормы или практики, которые фактически приводят к неравным последствиям для отдельных групп.</w:t>
      </w:r>
    </w:p>
    <w:p w14:paraId="5BB95224" w14:textId="0708E103" w:rsidR="00DE4106" w:rsidRPr="00EC4033" w:rsidRDefault="00DE4106" w:rsidP="003902A5">
      <w:pPr>
        <w:pStyle w:val="ac"/>
        <w:numPr>
          <w:ilvl w:val="0"/>
          <w:numId w:val="8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Равенство в доступе к правосудию</w:t>
      </w:r>
      <w:r w:rsidRPr="00EC4033">
        <w:rPr>
          <w:rFonts w:ascii="Arial" w:hAnsi="Arial" w:cs="Arial"/>
        </w:rPr>
        <w:t xml:space="preserve"> включает не только формальное право на обращение в суд, но и реальные гарантии реализации этого права: доступность юридической помощи, отсутствие финансовых и процедурных барьеров, разумные сроки рассмотрения дел.</w:t>
      </w:r>
    </w:p>
    <w:p w14:paraId="1E193DAD" w14:textId="4A8BD1B4" w:rsidR="007145D1" w:rsidRDefault="00DE4106" w:rsidP="007145D1">
      <w:pPr>
        <w:pStyle w:val="ac"/>
        <w:numPr>
          <w:ilvl w:val="0"/>
          <w:numId w:val="8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Позитивная дискриминация (позитивные действия)</w:t>
      </w:r>
      <w:r w:rsidRPr="00EC4033">
        <w:rPr>
          <w:rFonts w:ascii="Arial" w:hAnsi="Arial" w:cs="Arial"/>
        </w:rPr>
        <w:t> </w:t>
      </w:r>
      <w:r w:rsidR="00B2347C" w:rsidRPr="00EC4033">
        <w:rPr>
          <w:rFonts w:ascii="Arial" w:hAnsi="Arial" w:cs="Arial"/>
        </w:rPr>
        <w:t>-</w:t>
      </w:r>
      <w:r w:rsidRPr="00EC4033">
        <w:rPr>
          <w:rFonts w:ascii="Arial" w:hAnsi="Arial" w:cs="Arial"/>
        </w:rPr>
        <w:t> это специальные меры, направленные на преодоление исторически сложившегося неравенства. Их цель  не создание новых привилегий, а выравнивание стартовых условий. В российской правовой системе такие меры реализуются, например, через квотирование для отдельных категорий граждан при приёме на обучение или трудоустройстве, а также через программы поддержки уязвимых групп. При этом важно, чтобы такие меры были временными, адресными и соразмерными.</w:t>
      </w:r>
    </w:p>
    <w:p w14:paraId="10699AD4" w14:textId="77777777" w:rsidR="007145D1" w:rsidRPr="007145D1" w:rsidRDefault="007145D1" w:rsidP="007145D1">
      <w:pPr>
        <w:pStyle w:val="ac"/>
        <w:shd w:val="clear" w:color="auto" w:fill="FFFFFF"/>
        <w:spacing w:before="120" w:beforeAutospacing="0" w:after="120" w:afterAutospacing="0" w:line="420" w:lineRule="atLeast"/>
        <w:ind w:left="720"/>
        <w:rPr>
          <w:rFonts w:ascii="Arial" w:hAnsi="Arial" w:cs="Arial"/>
        </w:rPr>
      </w:pPr>
    </w:p>
    <w:p w14:paraId="7FAB9A5A" w14:textId="5154C995" w:rsidR="00DE4106" w:rsidRPr="007145D1" w:rsidRDefault="007145D1" w:rsidP="007145D1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Социальные аспекты принципа равенства </w:t>
      </w:r>
    </w:p>
    <w:p w14:paraId="754D5C8A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Социальные измерения принципа выходят за рамки формальных норм и касаются реального положения людей в обществе.</w:t>
      </w:r>
    </w:p>
    <w:p w14:paraId="33E3FEEA" w14:textId="0F2CDFB1" w:rsidR="00DE4106" w:rsidRPr="00EC4033" w:rsidRDefault="00DE4106" w:rsidP="007145D1">
      <w:pPr>
        <w:pStyle w:val="ac"/>
        <w:numPr>
          <w:ilvl w:val="0"/>
          <w:numId w:val="9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Равенство возможностей</w:t>
      </w:r>
      <w:r w:rsidRPr="00EC4033">
        <w:rPr>
          <w:rFonts w:ascii="Arial" w:hAnsi="Arial" w:cs="Arial"/>
        </w:rPr>
        <w:t xml:space="preserve"> предполагает не просто отсутствие формальных ограничений, а создание условий для реализации потенциала каждого человека. К таким условиям относятся доступ к качественному образованию, здравоохранению, достойной работе, культурным и социальным благам.</w:t>
      </w:r>
    </w:p>
    <w:p w14:paraId="4CB71652" w14:textId="33E6949C" w:rsidR="00DE4106" w:rsidRPr="00EC4033" w:rsidRDefault="00DE4106" w:rsidP="007145D1">
      <w:pPr>
        <w:pStyle w:val="ac"/>
        <w:numPr>
          <w:ilvl w:val="0"/>
          <w:numId w:val="9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Социальная справедливость</w:t>
      </w:r>
      <w:r w:rsidRPr="00EC4033">
        <w:rPr>
          <w:rFonts w:ascii="Arial" w:hAnsi="Arial" w:cs="Arial"/>
        </w:rPr>
        <w:t xml:space="preserve"> как ценностная рамка связывает принцип равенства с распределением ресурсов и возможностей. Она предполагает не абсолютное равенство результатов, а справедливое распределение благ и устранение чрезмерных диспропорций.</w:t>
      </w:r>
    </w:p>
    <w:p w14:paraId="26E03449" w14:textId="3B5181A5" w:rsidR="00DE4106" w:rsidRPr="00EC4033" w:rsidRDefault="00DE4106" w:rsidP="007145D1">
      <w:pPr>
        <w:pStyle w:val="ac"/>
        <w:numPr>
          <w:ilvl w:val="0"/>
          <w:numId w:val="9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Преодоление предрассудков и стереотипов</w:t>
      </w:r>
      <w:r w:rsidRPr="00EC4033">
        <w:rPr>
          <w:rFonts w:ascii="Arial" w:hAnsi="Arial" w:cs="Arial"/>
        </w:rPr>
        <w:t>  важное условие реального равенства. Социальные установки, основанные на дискриминационных признаках, могут ограничивать возможности отдельных групп даже при отсутствии формальных правовых барьеров. Здесь ключевую роль играют просвещение, диалог и формирование культуры уважения к разнообразию.</w:t>
      </w:r>
    </w:p>
    <w:p w14:paraId="2DA5E55A" w14:textId="3AA5D7F6" w:rsidR="00FE59A2" w:rsidRPr="00EC4033" w:rsidRDefault="00DE4106" w:rsidP="007145D1">
      <w:pPr>
        <w:pStyle w:val="ac"/>
        <w:numPr>
          <w:ilvl w:val="0"/>
          <w:numId w:val="9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proofErr w:type="spellStart"/>
      <w:r w:rsidRPr="00EC4033">
        <w:rPr>
          <w:rStyle w:val="ad"/>
          <w:rFonts w:ascii="Arial" w:hAnsi="Arial" w:cs="Arial"/>
          <w:b w:val="0"/>
          <w:bCs w:val="0"/>
        </w:rPr>
        <w:t>Инклюзивность</w:t>
      </w:r>
      <w:proofErr w:type="spellEnd"/>
      <w:r w:rsidRPr="00EC4033">
        <w:rPr>
          <w:rFonts w:ascii="Arial" w:hAnsi="Arial" w:cs="Arial"/>
        </w:rPr>
        <w:t xml:space="preserve"> означает создание среды, в которой каждый человек чувствует себя принятым и имеет возможность участвовать в общественной жизни. Инклюзивные практики реализуются в образовании, трудоустройстве, городском планировании и культуре.</w:t>
      </w:r>
    </w:p>
    <w:p w14:paraId="19E91C06" w14:textId="2FF73FA6" w:rsidR="00DE4106" w:rsidRPr="00EC4033" w:rsidRDefault="00DE4106" w:rsidP="00EC58B7">
      <w:pPr>
        <w:pStyle w:val="ac"/>
        <w:numPr>
          <w:ilvl w:val="0"/>
          <w:numId w:val="9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Социальная мобильность</w:t>
      </w:r>
      <w:r w:rsidRPr="00EC4033">
        <w:rPr>
          <w:rFonts w:ascii="Arial" w:hAnsi="Arial" w:cs="Arial"/>
        </w:rPr>
        <w:t xml:space="preserve"> отражает способность людей улучшать своё положение в обществе благодаря собственным усилиям и талантам, а не только благодаря происхождению. Высокая социальная мобильность показатель того, что принцип равенства работает не только формально, но и фактически.</w:t>
      </w:r>
      <w:r w:rsidR="007206E1" w:rsidRPr="00EC4033">
        <w:rPr>
          <w:rFonts w:ascii="Arial" w:eastAsia="Times New Roman" w:hAnsi="Arial" w:cs="Arial"/>
        </w:rPr>
        <w:t xml:space="preserve">  </w:t>
      </w:r>
    </w:p>
    <w:p w14:paraId="1EE4DF0F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Современные тенденции ставят перед принципом равенства новые задачи.</w:t>
      </w:r>
    </w:p>
    <w:p w14:paraId="4D4E03DC" w14:textId="2FFEDFEF" w:rsidR="00DE4106" w:rsidRPr="00EC4033" w:rsidRDefault="00DE4106" w:rsidP="004241CA">
      <w:pPr>
        <w:pStyle w:val="ac"/>
        <w:numPr>
          <w:ilvl w:val="0"/>
          <w:numId w:val="7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Глобализация</w:t>
      </w:r>
      <w:r w:rsidRPr="00EC4033">
        <w:rPr>
          <w:rFonts w:ascii="Arial" w:hAnsi="Arial" w:cs="Arial"/>
        </w:rPr>
        <w:t xml:space="preserve"> способствует распространению универсальных стандартов прав человека и международного сотрудничества, но одновременно может усиливать неравенство между странами и внутри них, создавая новые формы эксплуатации и дискриминации.</w:t>
      </w:r>
    </w:p>
    <w:p w14:paraId="44F6FEB7" w14:textId="0D551F8A" w:rsidR="00DE4106" w:rsidRPr="00EC4033" w:rsidRDefault="00DE4106" w:rsidP="004241CA">
      <w:pPr>
        <w:pStyle w:val="ac"/>
        <w:numPr>
          <w:ilvl w:val="0"/>
          <w:numId w:val="7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proofErr w:type="spellStart"/>
      <w:r w:rsidRPr="00EC4033">
        <w:rPr>
          <w:rStyle w:val="ad"/>
          <w:rFonts w:ascii="Arial" w:hAnsi="Arial" w:cs="Arial"/>
          <w:b w:val="0"/>
          <w:bCs w:val="0"/>
        </w:rPr>
        <w:t>Цифровизация</w:t>
      </w:r>
      <w:proofErr w:type="spellEnd"/>
      <w:r w:rsidRPr="00EC4033">
        <w:rPr>
          <w:rFonts w:ascii="Arial" w:hAnsi="Arial" w:cs="Arial"/>
        </w:rPr>
        <w:t xml:space="preserve"> открывает дополнительные возможности для доступа к информации, образованию и услугам, но порождает и новые барьеры. </w:t>
      </w:r>
      <w:r w:rsidRPr="00EC4033">
        <w:rPr>
          <w:rStyle w:val="ad"/>
          <w:rFonts w:ascii="Arial" w:hAnsi="Arial" w:cs="Arial"/>
          <w:b w:val="0"/>
          <w:bCs w:val="0"/>
        </w:rPr>
        <w:t>Цифровой разрыв</w:t>
      </w:r>
      <w:r w:rsidRPr="00EC4033">
        <w:rPr>
          <w:rFonts w:ascii="Arial" w:hAnsi="Arial" w:cs="Arial"/>
        </w:rPr>
        <w:t> неравный доступ к технологиям и интернету может стать фактором социального исключения, особенно для жителей отдалённых территорий, пожилых людей и социально уязвимых групп.</w:t>
      </w:r>
    </w:p>
    <w:p w14:paraId="52968C9E" w14:textId="3C4AA28D" w:rsidR="00DE4106" w:rsidRPr="00EC4033" w:rsidRDefault="00DE4106" w:rsidP="00FF7270">
      <w:pPr>
        <w:pStyle w:val="ac"/>
        <w:numPr>
          <w:ilvl w:val="0"/>
          <w:numId w:val="7"/>
        </w:numPr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Style w:val="ad"/>
          <w:rFonts w:ascii="Arial" w:hAnsi="Arial" w:cs="Arial"/>
          <w:b w:val="0"/>
          <w:bCs w:val="0"/>
        </w:rPr>
        <w:t>Алгоритмическая дискриминация</w:t>
      </w:r>
      <w:r w:rsidRPr="00EC4033">
        <w:rPr>
          <w:rFonts w:ascii="Arial" w:hAnsi="Arial" w:cs="Arial"/>
        </w:rPr>
        <w:t> ещё одна серьёзная угроза. Алгоритмы, обученные на предвзятых данных, могут воспроизводить и усиливать существующие стереотипы, влияя на решения о выдаче кредитов, приёме на работу, предоставлении социальных услуг и т. д.</w:t>
      </w:r>
    </w:p>
    <w:p w14:paraId="749D76F1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Для преодоления этих вызовов необходимы:</w:t>
      </w:r>
    </w:p>
    <w:p w14:paraId="57E8EAD1" w14:textId="3E6259E4" w:rsidR="00DE4106" w:rsidRPr="00EC4033" w:rsidRDefault="00DE4106" w:rsidP="00416EA4">
      <w:pPr>
        <w:pStyle w:val="a7"/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 xml:space="preserve">развитие цифровой </w:t>
      </w:r>
      <w:proofErr w:type="spellStart"/>
      <w:r w:rsidRPr="00EC4033">
        <w:rPr>
          <w:rFonts w:ascii="Arial" w:eastAsia="Times New Roman" w:hAnsi="Arial" w:cs="Arial"/>
        </w:rPr>
        <w:t>инклюзивности</w:t>
      </w:r>
      <w:proofErr w:type="spellEnd"/>
      <w:r w:rsidRPr="00EC4033">
        <w:rPr>
          <w:rFonts w:ascii="Arial" w:eastAsia="Times New Roman" w:hAnsi="Arial" w:cs="Arial"/>
        </w:rPr>
        <w:t>  обеспечение равного доступа к технологиям и интернету</w:t>
      </w:r>
      <w:r w:rsidR="000A26A6" w:rsidRPr="00EC4033">
        <w:rPr>
          <w:rFonts w:ascii="Arial" w:eastAsia="Times New Roman" w:hAnsi="Arial" w:cs="Arial"/>
        </w:rPr>
        <w:t>.</w:t>
      </w:r>
    </w:p>
    <w:p w14:paraId="1D854A17" w14:textId="75A5D7BA" w:rsidR="00DE4106" w:rsidRPr="00EC4033" w:rsidRDefault="00DE41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>регулирование использования искусственного интеллекта  разработка этических и правовых норм, обеспечивающих прозрачность и недопущение дискриминации</w:t>
      </w:r>
      <w:r w:rsidR="000A26A6" w:rsidRPr="00EC4033">
        <w:rPr>
          <w:rFonts w:ascii="Arial" w:eastAsia="Times New Roman" w:hAnsi="Arial" w:cs="Arial"/>
        </w:rPr>
        <w:t>.</w:t>
      </w:r>
    </w:p>
    <w:p w14:paraId="1D7818FE" w14:textId="1BF994EF" w:rsidR="00DE4106" w:rsidRPr="00EC4033" w:rsidRDefault="00DE41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>международное сотрудничество обмен опытом и формирование глобальных стандартов;</w:t>
      </w:r>
    </w:p>
    <w:p w14:paraId="357B6ACE" w14:textId="360ACF26" w:rsidR="00D047A0" w:rsidRPr="00D047A0" w:rsidRDefault="00DE4106" w:rsidP="00D047A0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>просвещение и развитие цифровой грамотности обучение навыкам безопасного и эффективного использования цифровых технологий.</w:t>
      </w:r>
    </w:p>
    <w:p w14:paraId="13768932" w14:textId="1C061F63" w:rsidR="00DE4106" w:rsidRPr="00EC4033" w:rsidRDefault="00D047A0" w:rsidP="00D047A0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Нормативная и эмпирическая база</w:t>
      </w:r>
    </w:p>
    <w:p w14:paraId="457A0E18" w14:textId="77777777" w:rsidR="00DE4106" w:rsidRPr="00EC4033" w:rsidRDefault="00DE4106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Нормативную основу исследования составляют:</w:t>
      </w:r>
    </w:p>
    <w:p w14:paraId="767B7AC5" w14:textId="69042854" w:rsidR="00DE4106" w:rsidRPr="00EC4033" w:rsidRDefault="00DE4106" w:rsidP="00416EA4">
      <w:pPr>
        <w:pStyle w:val="a7"/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 xml:space="preserve">международные акты по правам человека </w:t>
      </w:r>
      <w:r w:rsidR="00125C2B" w:rsidRPr="00EC4033">
        <w:rPr>
          <w:rFonts w:ascii="Arial" w:eastAsia="Times New Roman" w:hAnsi="Arial" w:cs="Arial"/>
        </w:rPr>
        <w:t xml:space="preserve">1 </w:t>
      </w:r>
      <w:r w:rsidRPr="00EC4033">
        <w:rPr>
          <w:rFonts w:ascii="Arial" w:eastAsia="Times New Roman" w:hAnsi="Arial" w:cs="Arial"/>
        </w:rPr>
        <w:t>Всеобщая декларация прав человека,</w:t>
      </w:r>
      <w:r w:rsidR="00125C2B" w:rsidRPr="00EC4033">
        <w:rPr>
          <w:rFonts w:ascii="Arial" w:eastAsia="Times New Roman" w:hAnsi="Arial" w:cs="Arial"/>
        </w:rPr>
        <w:t xml:space="preserve"> 2</w:t>
      </w:r>
      <w:r w:rsidRPr="00EC4033">
        <w:rPr>
          <w:rFonts w:ascii="Arial" w:eastAsia="Times New Roman" w:hAnsi="Arial" w:cs="Arial"/>
        </w:rPr>
        <w:t xml:space="preserve"> Международный пакт о гражданских и политических правах,</w:t>
      </w:r>
      <w:r w:rsidR="00125C2B" w:rsidRPr="00EC4033">
        <w:rPr>
          <w:rFonts w:ascii="Arial" w:eastAsia="Times New Roman" w:hAnsi="Arial" w:cs="Arial"/>
        </w:rPr>
        <w:t xml:space="preserve"> 3</w:t>
      </w:r>
      <w:r w:rsidRPr="00EC4033">
        <w:rPr>
          <w:rFonts w:ascii="Arial" w:eastAsia="Times New Roman" w:hAnsi="Arial" w:cs="Arial"/>
        </w:rPr>
        <w:t xml:space="preserve"> Конвенция о ликвидации всех форм дискриминации в отношении женщин,</w:t>
      </w:r>
      <w:r w:rsidR="00416EA4" w:rsidRPr="00EC4033">
        <w:rPr>
          <w:rFonts w:ascii="Arial" w:eastAsia="Times New Roman" w:hAnsi="Arial" w:cs="Arial"/>
        </w:rPr>
        <w:t xml:space="preserve"> 4</w:t>
      </w:r>
      <w:r w:rsidRPr="00EC4033">
        <w:rPr>
          <w:rFonts w:ascii="Arial" w:eastAsia="Times New Roman" w:hAnsi="Arial" w:cs="Arial"/>
        </w:rPr>
        <w:t xml:space="preserve"> Конвенция о правах инвалидов</w:t>
      </w:r>
    </w:p>
    <w:p w14:paraId="7A21BF6A" w14:textId="0EA9A1D8" w:rsidR="00DE4106" w:rsidRPr="00EC4033" w:rsidRDefault="00DE41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>Конституция Российской Федерации в первую очередь ст. 19</w:t>
      </w:r>
      <w:r w:rsidR="00C15BD8" w:rsidRPr="00EC4033">
        <w:rPr>
          <w:rFonts w:ascii="Arial" w:eastAsia="Times New Roman" w:hAnsi="Arial" w:cs="Arial"/>
        </w:rPr>
        <w:t xml:space="preserve"> </w:t>
      </w:r>
    </w:p>
    <w:p w14:paraId="7BB93C44" w14:textId="77777777" w:rsidR="00DE4106" w:rsidRPr="00EC4033" w:rsidRDefault="00DE41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</w:rPr>
      </w:pPr>
      <w:r w:rsidRPr="00EC4033">
        <w:rPr>
          <w:rFonts w:ascii="Arial" w:eastAsia="Times New Roman" w:hAnsi="Arial" w:cs="Arial"/>
        </w:rPr>
        <w:t xml:space="preserve">иные нормативные правовые акты РФ, регулирующие вопросы </w:t>
      </w:r>
      <w:proofErr w:type="spellStart"/>
      <w:r w:rsidRPr="00EC4033">
        <w:rPr>
          <w:rFonts w:ascii="Arial" w:eastAsia="Times New Roman" w:hAnsi="Arial" w:cs="Arial"/>
        </w:rPr>
        <w:t>недискриминации</w:t>
      </w:r>
      <w:proofErr w:type="spellEnd"/>
      <w:r w:rsidRPr="00EC4033">
        <w:rPr>
          <w:rFonts w:ascii="Arial" w:eastAsia="Times New Roman" w:hAnsi="Arial" w:cs="Arial"/>
        </w:rPr>
        <w:t xml:space="preserve"> и социальной поддержки.</w:t>
      </w:r>
    </w:p>
    <w:p w14:paraId="68C2B477" w14:textId="5D70B667" w:rsidR="004241CA" w:rsidRDefault="00DE4106" w:rsidP="00A01BE4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Эмпирической базой выступает судебная практика Конституционного Суда Российской Федерации и судов общей юрисдикции, в которой раскрываются подходы к толкованию принципа равенства и запрету дискриминации. Кроме того, в работе использованы научные статьи, монографии и комментарии к Конституции РФ, позволяющие раскрыть теоретические и прикладные аспекты темы.</w:t>
      </w:r>
    </w:p>
    <w:p w14:paraId="045828EE" w14:textId="77777777" w:rsidR="003077E8" w:rsidRPr="00EC4033" w:rsidRDefault="003077E8" w:rsidP="00A01BE4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</w:p>
    <w:p w14:paraId="3BC34946" w14:textId="77777777" w:rsidR="004241CA" w:rsidRPr="00EC4033" w:rsidRDefault="004241CA" w:rsidP="004241CA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Заключение</w:t>
      </w:r>
    </w:p>
    <w:p w14:paraId="21A193C1" w14:textId="77777777" w:rsidR="003077E8" w:rsidRDefault="00F51934" w:rsidP="003077E8">
      <w:pPr>
        <w:pStyle w:val="ac"/>
        <w:shd w:val="clear" w:color="auto" w:fill="FFFFFF"/>
        <w:spacing w:before="120" w:beforeAutospacing="0" w:after="120" w:afterAutospacing="0" w:line="420" w:lineRule="atLeast"/>
      </w:pPr>
      <w:r w:rsidRPr="00EC4033">
        <w:t>Проведённый анализ позволяет сделать вывод о том, что принцип равенства представляет собой не статичную норму, а динамичный, многомерный механизм, требующий согласованного действия правовых и социальных институтов. Его содержание раскрывается одновременно в двух плоскостях формально</w:t>
      </w:r>
      <w:r w:rsidRPr="00EC4033">
        <w:noBreakHyphen/>
        <w:t>юридической и социально</w:t>
      </w:r>
      <w:r w:rsidRPr="00EC4033">
        <w:noBreakHyphen/>
        <w:t>практической, причём именно их взаимосвязь определяет реальную эффективность принципа в обществе.</w:t>
      </w:r>
      <w:r w:rsidR="0012017C" w:rsidRPr="00EC4033">
        <w:t xml:space="preserve"> </w:t>
      </w:r>
      <w:r w:rsidRPr="00EC4033">
        <w:t>В юридическом измерении равенство реализуется через систему гарантий: равенство перед законом, равенство в правах и свободах, запрет дискриминации, равный доступ к правосудию, а также институт позитивных действий. При этом позитивная дискриминация выступает не как подрыв принципа равенства, а как инструмент достижения фактического, а не только формального равенства при условии, что такие меры остаются временными, адресными и соразмерными. Нормативной основой этих механизмов служат как международные акты по правам человека в частности, Всеобщая декларация прав человека, Международный пакт о гражданских и политических правах, так и национальное законодательство прежде всего ст. 19 Конституции РФ</w:t>
      </w:r>
      <w:r w:rsidR="00603047" w:rsidRPr="00EC4033">
        <w:t xml:space="preserve"> </w:t>
      </w:r>
      <w:r w:rsidRPr="00EC4033">
        <w:t>, а их толкование и применение последовательно раскрывается в судебной практике, в том числе Конституционного Суда РФ.</w:t>
      </w:r>
      <w:r w:rsidR="000B7333" w:rsidRPr="00EC4033">
        <w:t xml:space="preserve"> </w:t>
      </w:r>
      <w:r w:rsidRPr="00EC4033">
        <w:t xml:space="preserve">Социальное измерение принципа равенства выходит за рамки формальных норм и ориентировано на создание реальных условий для раскрытия потенциала каждого человека. Ключевыми здесь выступают равенство возможностей, социальная справедливость, </w:t>
      </w:r>
      <w:proofErr w:type="spellStart"/>
      <w:r w:rsidRPr="00EC4033">
        <w:t>инклюзивность</w:t>
      </w:r>
      <w:proofErr w:type="spellEnd"/>
      <w:r w:rsidRPr="00EC4033">
        <w:t>, преодоление стереотипов и обеспечение социальной мобильности. Без этих компонентов даже самые совершенные правовые нормы не способны обеспечить подлинное равенство</w:t>
      </w:r>
      <w:r w:rsidR="00D15A8D" w:rsidRPr="00EC4033">
        <w:t xml:space="preserve"> поскольку </w:t>
      </w:r>
      <w:r w:rsidRPr="00EC4033">
        <w:t>формальное равенство может фактически закреплять существующее неравенство, если стартовые условия для разных групп остаются существенно различными.</w:t>
      </w:r>
      <w:r w:rsidR="0012017C" w:rsidRPr="00EC4033">
        <w:t xml:space="preserve"> </w:t>
      </w:r>
      <w:r w:rsidRPr="00EC4033">
        <w:t xml:space="preserve">Современные глобальные процессы глобализация и </w:t>
      </w:r>
      <w:proofErr w:type="spellStart"/>
      <w:r w:rsidRPr="00EC4033">
        <w:t>цифровизация</w:t>
      </w:r>
      <w:proofErr w:type="spellEnd"/>
      <w:r w:rsidRPr="00EC4033">
        <w:t>  вносят в реализацию принципа равенства новые измерения и новые риски. С одной стороны, они расширяют доступ к знаниям, услугам и возможностям участия в общественной жизни. С другой порождают новые формы неравенства</w:t>
      </w:r>
      <w:r w:rsidR="00853CF9" w:rsidRPr="00EC4033">
        <w:t>:</w:t>
      </w:r>
      <w:r w:rsidRPr="00EC4033">
        <w:t xml:space="preserve"> цифровой разрыв, ограничивающий возможности отдельных групп из</w:t>
      </w:r>
      <w:r w:rsidRPr="00EC4033">
        <w:noBreakHyphen/>
        <w:t xml:space="preserve">за неравного доступа к технологиям, и алгоритмическую дискриминацию, при которой предвзятость данных и непрозрачность алгоритмов воспроизводят и усиливают социальные стереотипы. В этих условиях обеспечение равенства требует не только традиционных правовых инструментов, но и новых подходов в том числе регулирования сферы искусственного интеллекта, развития цифровой грамотности и целенаправленных мер по цифровой </w:t>
      </w:r>
      <w:proofErr w:type="spellStart"/>
      <w:r w:rsidRPr="00EC4033">
        <w:t>инклюзивности</w:t>
      </w:r>
      <w:proofErr w:type="spellEnd"/>
      <w:r w:rsidR="003077E8">
        <w:t>.</w:t>
      </w:r>
    </w:p>
    <w:p w14:paraId="115C6C82" w14:textId="71854B2B" w:rsidR="00F51934" w:rsidRPr="003077E8" w:rsidRDefault="00F51934" w:rsidP="003077E8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t>Таким образом, полноценное воплощение принципа равенства возможно лишь на основе комплексного подхода, сочетающего:</w:t>
      </w:r>
    </w:p>
    <w:p w14:paraId="21BB6D07" w14:textId="6DA5E0D3" w:rsidR="00F51934" w:rsidRPr="00EC4033" w:rsidRDefault="00F51934" w:rsidP="00853CF9">
      <w:pPr>
        <w:pStyle w:val="a7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>совершенствование законодательства и правоприменительной практики;</w:t>
      </w:r>
    </w:p>
    <w:p w14:paraId="2E52690E" w14:textId="77777777" w:rsidR="00F51934" w:rsidRPr="00EC4033" w:rsidRDefault="00F51934" w:rsidP="00F51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>реализацию целенаправленных социальных программ и инклюзивных практик;</w:t>
      </w:r>
    </w:p>
    <w:p w14:paraId="2A950AD0" w14:textId="77777777" w:rsidR="00F51934" w:rsidRPr="00EC4033" w:rsidRDefault="00F51934" w:rsidP="00F51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>просвещение и формирование культуры уважения к разнообразию;</w:t>
      </w:r>
    </w:p>
    <w:p w14:paraId="32CCA767" w14:textId="77777777" w:rsidR="00F51934" w:rsidRPr="00EC4033" w:rsidRDefault="00F51934" w:rsidP="00F51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>развитие гражданского общества и механизмов общественного контроля;</w:t>
      </w:r>
    </w:p>
    <w:p w14:paraId="703EEC16" w14:textId="77777777" w:rsidR="00F51934" w:rsidRPr="00EC4033" w:rsidRDefault="00F51934" w:rsidP="00F519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>международное сотрудничество в выработке общих стандартов и обмене лучшими практиками.</w:t>
      </w:r>
    </w:p>
    <w:p w14:paraId="4F7D0628" w14:textId="77777777" w:rsidR="004241CA" w:rsidRPr="00EC4033" w:rsidRDefault="004241CA" w:rsidP="004241CA">
      <w:pPr>
        <w:spacing w:before="100" w:beforeAutospacing="1" w:after="100" w:afterAutospacing="1" w:line="240" w:lineRule="auto"/>
        <w:rPr>
          <w:rFonts w:eastAsia="Times New Roman"/>
        </w:rPr>
      </w:pPr>
      <w:r w:rsidRPr="00EC4033">
        <w:rPr>
          <w:rFonts w:eastAsia="Times New Roman"/>
        </w:rPr>
        <w:t xml:space="preserve">Вызовы современности: глобализация и </w:t>
      </w:r>
      <w:proofErr w:type="spellStart"/>
      <w:r w:rsidRPr="00EC4033">
        <w:rPr>
          <w:rFonts w:eastAsia="Times New Roman"/>
        </w:rPr>
        <w:t>цифровизация</w:t>
      </w:r>
      <w:proofErr w:type="spellEnd"/>
      <w:r w:rsidRPr="00EC4033">
        <w:rPr>
          <w:rFonts w:eastAsia="Times New Roman"/>
        </w:rPr>
        <w:t>.</w:t>
      </w:r>
    </w:p>
    <w:p w14:paraId="6153ED9B" w14:textId="51F80CCD" w:rsidR="00DE4106" w:rsidRPr="00AA0A17" w:rsidRDefault="00F51934" w:rsidP="00AA0A17">
      <w:pPr>
        <w:spacing w:before="100" w:beforeAutospacing="1" w:after="100" w:afterAutospacing="1" w:line="240" w:lineRule="auto"/>
        <w:rPr>
          <w:rFonts w:eastAsia="Times New Roman"/>
        </w:rPr>
      </w:pPr>
      <w:r w:rsidRPr="00EC4033">
        <w:t>Практическая значимость проведённого исследования состоит в систематизации юридических и социальных компонентов принципа равенства, а также в выявлении актуальных направлений его адаптации к современным условиям. Полученные результаты могут быть использованы в правотворческой деятельности, при разработке социальной политики, а также в образовательном процессе в курсах по конституционному праву, теории государства и права, социологии права и смежным дисциплинам.</w:t>
      </w:r>
      <w:r w:rsidR="00185B3E" w:rsidRPr="00EC4033">
        <w:t xml:space="preserve"> </w:t>
      </w:r>
      <w:r w:rsidRPr="00EC4033">
        <w:t xml:space="preserve">Перспективными направлениями дальнейших исследований представляются анализ эффективности конкретных мер позитивной дискриминации в различных сферах образование, рынок труда, изучение механизмов контроля за алгоритмами и предотвращения алгоритмической дискриминации, а также сравнительный анализ практик обеспечения цифровой </w:t>
      </w:r>
      <w:proofErr w:type="spellStart"/>
      <w:r w:rsidRPr="00EC4033">
        <w:t>инклюзивности</w:t>
      </w:r>
      <w:proofErr w:type="spellEnd"/>
      <w:r w:rsidRPr="00EC4033">
        <w:t xml:space="preserve"> в разных странах.</w:t>
      </w:r>
    </w:p>
    <w:p w14:paraId="5CED1550" w14:textId="593A145F" w:rsidR="00923676" w:rsidRPr="00EC4033" w:rsidRDefault="00923676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>Биб</w:t>
      </w:r>
      <w:r w:rsidR="009E67F6">
        <w:rPr>
          <w:rFonts w:ascii="Arial" w:hAnsi="Arial" w:cs="Arial"/>
        </w:rPr>
        <w:t>лиографический список</w:t>
      </w:r>
    </w:p>
    <w:p w14:paraId="223E7823" w14:textId="2FC61D20" w:rsidR="00923676" w:rsidRPr="00EC4033" w:rsidRDefault="00923676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 1</w:t>
      </w:r>
      <w:r w:rsidR="00253A0A" w:rsidRPr="00EC4033">
        <w:rPr>
          <w:rFonts w:ascii="Arial" w:hAnsi="Arial" w:cs="Arial"/>
        </w:rPr>
        <w:t xml:space="preserve">. </w:t>
      </w:r>
      <w:r w:rsidR="003F5E85" w:rsidRPr="00EC4033">
        <w:rPr>
          <w:rFonts w:ascii="Arial" w:hAnsi="Arial" w:cs="Arial"/>
        </w:rPr>
        <w:t>Всеобщая декларация прав человека (принята Генеральной Ассамблеей ООН 10 декабря 1948 г.) .</w:t>
      </w:r>
    </w:p>
    <w:p w14:paraId="0754B253" w14:textId="26739BE7" w:rsidR="00253A0A" w:rsidRPr="00EC4033" w:rsidRDefault="00253A0A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2. </w:t>
      </w:r>
      <w:r w:rsidR="005F19B2" w:rsidRPr="00EC4033">
        <w:rPr>
          <w:rFonts w:ascii="Arial" w:hAnsi="Arial" w:cs="Arial"/>
        </w:rPr>
        <w:t>Конвенция о правах инвалидов (принята резолюцией 61/106 Генеральной Ассамблеи ООН от 13 декабря 2006 г.)</w:t>
      </w:r>
      <w:r w:rsidR="008D2596" w:rsidRPr="00EC4033">
        <w:rPr>
          <w:rFonts w:ascii="Arial" w:hAnsi="Arial" w:cs="Arial"/>
        </w:rPr>
        <w:t xml:space="preserve"> </w:t>
      </w:r>
      <w:r w:rsidR="005F19B2" w:rsidRPr="00EC4033">
        <w:rPr>
          <w:rFonts w:ascii="Arial" w:hAnsi="Arial" w:cs="Arial"/>
        </w:rPr>
        <w:t>.</w:t>
      </w:r>
    </w:p>
    <w:p w14:paraId="63BB915C" w14:textId="4CF32231" w:rsidR="005F19B2" w:rsidRPr="00EC4033" w:rsidRDefault="005F19B2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 w:rsidRPr="00EC4033">
        <w:rPr>
          <w:rFonts w:ascii="Arial" w:hAnsi="Arial" w:cs="Arial"/>
        </w:rPr>
        <w:t xml:space="preserve">3. </w:t>
      </w:r>
      <w:r w:rsidR="00F05338" w:rsidRPr="00EC4033">
        <w:rPr>
          <w:rFonts w:ascii="Arial" w:hAnsi="Arial" w:cs="Arial"/>
        </w:rPr>
        <w:t>Конституция Российской Федерации (принята всенародным голосованием 12 декабря 1993 г., с учётом поправок, одобренных в ходе общероссийского голосования 1 июля 2020 г.</w:t>
      </w:r>
      <w:r w:rsidR="008D2596" w:rsidRPr="00EC4033">
        <w:rPr>
          <w:rFonts w:ascii="Arial" w:hAnsi="Arial" w:cs="Arial"/>
        </w:rPr>
        <w:t xml:space="preserve">) </w:t>
      </w:r>
      <w:r w:rsidR="00195961" w:rsidRPr="00EC4033">
        <w:rPr>
          <w:rFonts w:ascii="Arial" w:hAnsi="Arial" w:cs="Arial"/>
        </w:rPr>
        <w:t>.</w:t>
      </w:r>
    </w:p>
    <w:p w14:paraId="72DD3B45" w14:textId="13C0210A" w:rsidR="00F05338" w:rsidRPr="00EC4033" w:rsidRDefault="00F05338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eastAsia="Times New Roman"/>
        </w:rPr>
      </w:pPr>
      <w:r w:rsidRPr="00EC4033">
        <w:rPr>
          <w:rFonts w:ascii="Arial" w:hAnsi="Arial" w:cs="Arial"/>
        </w:rPr>
        <w:t xml:space="preserve">4. </w:t>
      </w:r>
      <w:proofErr w:type="spellStart"/>
      <w:r w:rsidR="00546773" w:rsidRPr="00EC4033">
        <w:rPr>
          <w:rStyle w:val="ad"/>
          <w:rFonts w:eastAsia="Times New Roman"/>
          <w:b w:val="0"/>
          <w:bCs w:val="0"/>
        </w:rPr>
        <w:t>Баглай</w:t>
      </w:r>
      <w:proofErr w:type="spellEnd"/>
      <w:r w:rsidR="00546773" w:rsidRPr="00EC4033">
        <w:rPr>
          <w:rStyle w:val="ad"/>
          <w:rFonts w:eastAsia="Times New Roman"/>
          <w:b w:val="0"/>
          <w:bCs w:val="0"/>
        </w:rPr>
        <w:t>, М. В.</w:t>
      </w:r>
      <w:r w:rsidR="00546773" w:rsidRPr="00EC4033">
        <w:rPr>
          <w:rFonts w:eastAsia="Times New Roman"/>
        </w:rPr>
        <w:t xml:space="preserve"> Конституционное право Российской Федерации : учебник для вузов / М. В. </w:t>
      </w:r>
      <w:proofErr w:type="spellStart"/>
      <w:r w:rsidR="00546773" w:rsidRPr="00EC4033">
        <w:rPr>
          <w:rFonts w:eastAsia="Times New Roman"/>
        </w:rPr>
        <w:t>Баглай</w:t>
      </w:r>
      <w:proofErr w:type="spellEnd"/>
      <w:r w:rsidR="00546773" w:rsidRPr="00EC4033">
        <w:rPr>
          <w:rFonts w:eastAsia="Times New Roman"/>
        </w:rPr>
        <w:t>. — 14</w:t>
      </w:r>
      <w:r w:rsidR="00546773" w:rsidRPr="00EC4033">
        <w:rPr>
          <w:rFonts w:eastAsia="Times New Roman"/>
        </w:rPr>
        <w:noBreakHyphen/>
        <w:t xml:space="preserve">е изд., </w:t>
      </w:r>
      <w:proofErr w:type="spellStart"/>
      <w:r w:rsidR="00546773" w:rsidRPr="00EC4033">
        <w:rPr>
          <w:rFonts w:eastAsia="Times New Roman"/>
        </w:rPr>
        <w:t>перераб</w:t>
      </w:r>
      <w:proofErr w:type="spellEnd"/>
      <w:r w:rsidR="00546773" w:rsidRPr="00EC4033">
        <w:rPr>
          <w:rFonts w:eastAsia="Times New Roman"/>
        </w:rPr>
        <w:t>. и доп. — Москва : Норма : ИНФРА</w:t>
      </w:r>
      <w:r w:rsidR="00546773" w:rsidRPr="00EC4033">
        <w:rPr>
          <w:rFonts w:eastAsia="Times New Roman"/>
        </w:rPr>
        <w:noBreakHyphen/>
        <w:t>М, 2023. — 704 с.</w:t>
      </w:r>
    </w:p>
    <w:p w14:paraId="16ED62E5" w14:textId="77777777" w:rsidR="00195961" w:rsidRPr="007206E1" w:rsidRDefault="00195961" w:rsidP="002A7400">
      <w:pPr>
        <w:pStyle w:val="ac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</w:p>
    <w:sectPr w:rsidR="00195961" w:rsidRPr="00720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4ABA"/>
    <w:multiLevelType w:val="hybridMultilevel"/>
    <w:tmpl w:val="639E05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05264"/>
    <w:multiLevelType w:val="multilevel"/>
    <w:tmpl w:val="4866D7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845CD"/>
    <w:multiLevelType w:val="multilevel"/>
    <w:tmpl w:val="3D5665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9C186C"/>
    <w:multiLevelType w:val="hybridMultilevel"/>
    <w:tmpl w:val="6AA6E762"/>
    <w:lvl w:ilvl="0" w:tplc="20B04772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D5E9D"/>
    <w:multiLevelType w:val="hybridMultilevel"/>
    <w:tmpl w:val="375044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E58E0"/>
    <w:multiLevelType w:val="hybridMultilevel"/>
    <w:tmpl w:val="A6AC86AC"/>
    <w:lvl w:ilvl="0" w:tplc="09A0BF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06CA4"/>
    <w:multiLevelType w:val="hybridMultilevel"/>
    <w:tmpl w:val="1AD4B484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ED70C9"/>
    <w:multiLevelType w:val="hybridMultilevel"/>
    <w:tmpl w:val="4B486CD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995CD4"/>
    <w:multiLevelType w:val="multilevel"/>
    <w:tmpl w:val="761C8C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413389">
    <w:abstractNumId w:val="2"/>
  </w:num>
  <w:num w:numId="2" w16cid:durableId="207957625">
    <w:abstractNumId w:val="1"/>
  </w:num>
  <w:num w:numId="3" w16cid:durableId="1823808013">
    <w:abstractNumId w:val="8"/>
  </w:num>
  <w:num w:numId="4" w16cid:durableId="1323580905">
    <w:abstractNumId w:val="5"/>
  </w:num>
  <w:num w:numId="5" w16cid:durableId="480149089">
    <w:abstractNumId w:val="3"/>
  </w:num>
  <w:num w:numId="6" w16cid:durableId="1696536310">
    <w:abstractNumId w:val="4"/>
  </w:num>
  <w:num w:numId="7" w16cid:durableId="323822978">
    <w:abstractNumId w:val="0"/>
  </w:num>
  <w:num w:numId="8" w16cid:durableId="579294727">
    <w:abstractNumId w:val="6"/>
  </w:num>
  <w:num w:numId="9" w16cid:durableId="498733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06"/>
    <w:rsid w:val="00012138"/>
    <w:rsid w:val="00020212"/>
    <w:rsid w:val="00096C01"/>
    <w:rsid w:val="000A26A6"/>
    <w:rsid w:val="000B6AFA"/>
    <w:rsid w:val="000B7333"/>
    <w:rsid w:val="000C27BF"/>
    <w:rsid w:val="0012017C"/>
    <w:rsid w:val="001227D6"/>
    <w:rsid w:val="00125C2B"/>
    <w:rsid w:val="00130C15"/>
    <w:rsid w:val="00185B3E"/>
    <w:rsid w:val="00195961"/>
    <w:rsid w:val="001C08BA"/>
    <w:rsid w:val="001E31B3"/>
    <w:rsid w:val="001E5451"/>
    <w:rsid w:val="00203964"/>
    <w:rsid w:val="002128AE"/>
    <w:rsid w:val="00253644"/>
    <w:rsid w:val="00253A0A"/>
    <w:rsid w:val="002819B0"/>
    <w:rsid w:val="00291485"/>
    <w:rsid w:val="002A7400"/>
    <w:rsid w:val="002C52B1"/>
    <w:rsid w:val="002D492C"/>
    <w:rsid w:val="002E60E3"/>
    <w:rsid w:val="002F4693"/>
    <w:rsid w:val="003061A9"/>
    <w:rsid w:val="003077E8"/>
    <w:rsid w:val="00331828"/>
    <w:rsid w:val="003427EA"/>
    <w:rsid w:val="00361CB0"/>
    <w:rsid w:val="003902A5"/>
    <w:rsid w:val="00397697"/>
    <w:rsid w:val="003F5E85"/>
    <w:rsid w:val="00411645"/>
    <w:rsid w:val="00416EA4"/>
    <w:rsid w:val="004241CA"/>
    <w:rsid w:val="004345C9"/>
    <w:rsid w:val="0047505B"/>
    <w:rsid w:val="004F7666"/>
    <w:rsid w:val="00502B52"/>
    <w:rsid w:val="00545A58"/>
    <w:rsid w:val="00546773"/>
    <w:rsid w:val="005761AA"/>
    <w:rsid w:val="005C224C"/>
    <w:rsid w:val="005D1A48"/>
    <w:rsid w:val="005E6677"/>
    <w:rsid w:val="005F19B2"/>
    <w:rsid w:val="00603047"/>
    <w:rsid w:val="00635719"/>
    <w:rsid w:val="006B4910"/>
    <w:rsid w:val="00700998"/>
    <w:rsid w:val="007145D1"/>
    <w:rsid w:val="007206E1"/>
    <w:rsid w:val="00765035"/>
    <w:rsid w:val="0082076E"/>
    <w:rsid w:val="0083037C"/>
    <w:rsid w:val="00853CF9"/>
    <w:rsid w:val="008B0A00"/>
    <w:rsid w:val="008D2596"/>
    <w:rsid w:val="008E67B5"/>
    <w:rsid w:val="009120CB"/>
    <w:rsid w:val="00923676"/>
    <w:rsid w:val="00943365"/>
    <w:rsid w:val="009613EC"/>
    <w:rsid w:val="009719A3"/>
    <w:rsid w:val="009C0CA2"/>
    <w:rsid w:val="009C5A6B"/>
    <w:rsid w:val="009E67F6"/>
    <w:rsid w:val="00A01BE4"/>
    <w:rsid w:val="00A7771B"/>
    <w:rsid w:val="00AA04ED"/>
    <w:rsid w:val="00AA0A17"/>
    <w:rsid w:val="00AB5696"/>
    <w:rsid w:val="00AF1BDB"/>
    <w:rsid w:val="00B2347C"/>
    <w:rsid w:val="00B27DD6"/>
    <w:rsid w:val="00B34BF9"/>
    <w:rsid w:val="00B364B7"/>
    <w:rsid w:val="00B54049"/>
    <w:rsid w:val="00BD0F1A"/>
    <w:rsid w:val="00C15BD8"/>
    <w:rsid w:val="00D036AF"/>
    <w:rsid w:val="00D047A0"/>
    <w:rsid w:val="00D148FD"/>
    <w:rsid w:val="00D15A8D"/>
    <w:rsid w:val="00D63A7A"/>
    <w:rsid w:val="00DD0380"/>
    <w:rsid w:val="00DE4106"/>
    <w:rsid w:val="00E14897"/>
    <w:rsid w:val="00E14F60"/>
    <w:rsid w:val="00E36EE8"/>
    <w:rsid w:val="00E520A5"/>
    <w:rsid w:val="00E535ED"/>
    <w:rsid w:val="00E670F5"/>
    <w:rsid w:val="00E956F8"/>
    <w:rsid w:val="00E975F1"/>
    <w:rsid w:val="00EC4033"/>
    <w:rsid w:val="00EC58B7"/>
    <w:rsid w:val="00EE38E7"/>
    <w:rsid w:val="00F05338"/>
    <w:rsid w:val="00F24BEB"/>
    <w:rsid w:val="00F303BF"/>
    <w:rsid w:val="00F51934"/>
    <w:rsid w:val="00F8143C"/>
    <w:rsid w:val="00F915E7"/>
    <w:rsid w:val="00FB2E65"/>
    <w:rsid w:val="00FC2DF6"/>
    <w:rsid w:val="00FC398E"/>
    <w:rsid w:val="00FD2761"/>
    <w:rsid w:val="00FE59A2"/>
    <w:rsid w:val="00FF2369"/>
    <w:rsid w:val="00FF3AF1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7C1F"/>
  <w15:chartTrackingRefBased/>
  <w15:docId w15:val="{713C4FBE-AD14-044C-8030-8388B3DC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E4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E4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1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1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1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1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1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1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1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1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1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410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E410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DE4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1951</Words>
  <Characters>11122</Characters>
  <Application>Microsoft Office Word</Application>
  <DocSecurity>0</DocSecurity>
  <Lines>92</Lines>
  <Paragraphs>26</Paragraphs>
  <ScaleCrop>false</ScaleCrop>
  <Company/>
  <LinksUpToDate>false</LinksUpToDate>
  <CharactersWithSpaces>13047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zelimhan2023@mail.ru</dc:creator>
  <cp:keywords/>
  <dc:description/>
  <cp:lastModifiedBy>zelimhan2023@mail.ru</cp:lastModifiedBy>
  <cp:revision>2</cp:revision>
  <dcterms:created xsi:type="dcterms:W3CDTF">2026-11-01T19:06:00Z</dcterms:created>
  <dcterms:modified xsi:type="dcterms:W3CDTF">2026-11-01T19:06:00Z</dcterms:modified>
</cp:coreProperties>
</file>