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4D" w:rsidRPr="00762381" w:rsidRDefault="00B5534D" w:rsidP="00B5534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762381">
        <w:rPr>
          <w:rStyle w:val="a3"/>
          <w:color w:val="0F1115"/>
          <w:sz w:val="28"/>
          <w:szCs w:val="28"/>
        </w:rPr>
        <w:t>УДК 796.42</w:t>
      </w:r>
    </w:p>
    <w:p w:rsidR="00B5534D" w:rsidRDefault="00B5534D" w:rsidP="00B5534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3"/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Пестряева Л.Ш.</w:t>
      </w:r>
    </w:p>
    <w:p w:rsidR="00B5534D" w:rsidRPr="003F74E0" w:rsidRDefault="00B5534D" w:rsidP="00B5534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3"/>
          <w:b w:val="0"/>
          <w:color w:val="0F1115"/>
          <w:sz w:val="28"/>
          <w:szCs w:val="28"/>
        </w:rPr>
      </w:pPr>
      <w:r w:rsidRPr="003F74E0">
        <w:rPr>
          <w:rStyle w:val="a3"/>
          <w:b w:val="0"/>
          <w:color w:val="0F1115"/>
          <w:sz w:val="28"/>
          <w:szCs w:val="28"/>
        </w:rPr>
        <w:t xml:space="preserve">канд. </w:t>
      </w:r>
      <w:proofErr w:type="spellStart"/>
      <w:r w:rsidRPr="003F74E0">
        <w:rPr>
          <w:rStyle w:val="a3"/>
          <w:b w:val="0"/>
          <w:color w:val="0F1115"/>
          <w:sz w:val="28"/>
          <w:szCs w:val="28"/>
        </w:rPr>
        <w:t>пед</w:t>
      </w:r>
      <w:proofErr w:type="spellEnd"/>
      <w:r w:rsidRPr="003F74E0">
        <w:rPr>
          <w:rStyle w:val="a3"/>
          <w:b w:val="0"/>
          <w:color w:val="0F1115"/>
          <w:sz w:val="28"/>
          <w:szCs w:val="28"/>
        </w:rPr>
        <w:t xml:space="preserve">. </w:t>
      </w:r>
      <w:proofErr w:type="spellStart"/>
      <w:r w:rsidRPr="003F74E0">
        <w:rPr>
          <w:rStyle w:val="a3"/>
          <w:b w:val="0"/>
          <w:color w:val="0F1115"/>
          <w:sz w:val="28"/>
          <w:szCs w:val="28"/>
        </w:rPr>
        <w:t>наук</w:t>
      </w:r>
      <w:proofErr w:type="gramStart"/>
      <w:r w:rsidRPr="003F74E0">
        <w:rPr>
          <w:rStyle w:val="a3"/>
          <w:b w:val="0"/>
          <w:color w:val="0F1115"/>
          <w:sz w:val="28"/>
          <w:szCs w:val="28"/>
        </w:rPr>
        <w:t>,д</w:t>
      </w:r>
      <w:proofErr w:type="gramEnd"/>
      <w:r w:rsidRPr="003F74E0">
        <w:rPr>
          <w:rStyle w:val="a3"/>
          <w:b w:val="0"/>
          <w:color w:val="0F1115"/>
          <w:sz w:val="28"/>
          <w:szCs w:val="28"/>
        </w:rPr>
        <w:t>оцент</w:t>
      </w:r>
      <w:proofErr w:type="spellEnd"/>
      <w:r w:rsidRPr="003F74E0">
        <w:rPr>
          <w:rStyle w:val="a3"/>
          <w:b w:val="0"/>
          <w:color w:val="0F1115"/>
          <w:sz w:val="28"/>
          <w:szCs w:val="28"/>
        </w:rPr>
        <w:t>, учитель физической культуры</w:t>
      </w:r>
    </w:p>
    <w:p w:rsidR="00B5534D" w:rsidRPr="003F74E0" w:rsidRDefault="00B5534D" w:rsidP="00B5534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3"/>
          <w:b w:val="0"/>
          <w:color w:val="0F1115"/>
          <w:sz w:val="28"/>
          <w:szCs w:val="28"/>
        </w:rPr>
      </w:pPr>
      <w:r w:rsidRPr="003F74E0">
        <w:rPr>
          <w:rStyle w:val="a3"/>
          <w:b w:val="0"/>
          <w:color w:val="0F1115"/>
          <w:sz w:val="28"/>
          <w:szCs w:val="28"/>
        </w:rPr>
        <w:t>МБОУ «Средняя общеобразовательная школа № 12»</w:t>
      </w:r>
    </w:p>
    <w:p w:rsidR="00B5534D" w:rsidRPr="003F74E0" w:rsidRDefault="00B5534D" w:rsidP="00B5534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a3"/>
          <w:b w:val="0"/>
          <w:color w:val="0F1115"/>
          <w:sz w:val="28"/>
          <w:szCs w:val="28"/>
        </w:rPr>
      </w:pPr>
      <w:r w:rsidRPr="003F74E0">
        <w:rPr>
          <w:rStyle w:val="a3"/>
          <w:b w:val="0"/>
          <w:color w:val="0F1115"/>
          <w:sz w:val="28"/>
          <w:szCs w:val="28"/>
        </w:rPr>
        <w:t>(г. Новочебоксарск, Россия)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ЭКСПЕРИМЕНТАЛЬНОЕ ОБОСНОВАНИЕ РЕЗУЛЬТАТИВНОСТИ ИНТЕРАКТИВНЫХ ОБУЧАЮЩИХ КАРТ В ДИСТАНЦИОННОМ ОБУЧЕНИИ ШКОЛЬНИКОВ НА УРОКАХ ФИЗИЧЕСКОЙ КУЛЬТУРЫ</w:t>
      </w:r>
      <w:bookmarkStart w:id="0" w:name="_GoBack"/>
      <w:bookmarkEnd w:id="0"/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Аннотация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статье рассматривается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эффективность 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применения интерактивных обучающих карт в дистанционном обучении школьников на уроках физической культуры. Интерактивное обучение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данном контексте рассматривается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диалоговое взаимодействие учителя и учащихся, направленное на вовлечение школьников в познавательную деятельность и создание комфортных условий обучения. Цель исследования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экспериментально обосновать результативность интерактивных обучающих карт при дистанционном изучении раздела «Легкая атлетика» школьниками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старших классов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исследовании использовались теоретический анализ, метод экспертных оценок, педагогический эксперимент и методы математической статистики. Опытно-экспериментальной базой выступила средняя общеобразовательная школа. В эксперименте приняли участие 20 школьников-юношей: 10 человек в контрольной группе и 10 человек в экспериментальной. Полученные результаты свидетельствуют, что применение интерактивных обучающих карт в дистанционном обучении не снижает результативность освоения практических контрольных нормативов и обеспечивает школьникам условия, сопоставимые с традиционными занятиями с учителем.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Ключевые слова: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интерактивное обучение, интерактивные обучающие карты, дистанционное обучение, школьники, физическая культура, легкая атлетика, двигательные действия.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Введение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Многие основные методические инновации сегодня связаны с применением интерактивных методов обучения. Интерактивное обучение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</w:t>
      </w:r>
      <w:proofErr w:type="gramEnd"/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прежде всего диалоговое обучение, в ходе которого осуществляется взаимодействие учителя и учащегося. Интерактивное обучение представляет собой специальную форму организации познавательной деятельности. Оно предполагает вполне конкретные и прогнозируемые цели. Одна из таких целей состоит в создании комфортных условий обучения, при которых школьник чувствует свою успешность, свою интеллектуальную состоятельность, что делает продуктивным сам процесс обучения [1].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Суть интерактивного обучения состоит в том, что учебный процесс организуется таким образом, что практически все учащиеся оказываются вовлеченными в процесс познания, они имеют возможность понимать и рефлектировать по поводу того, что они знают и думают.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исследовании применялись следующие методы:</w:t>
      </w:r>
    </w:p>
    <w:p w:rsidR="003D1A19" w:rsidRPr="003D1A19" w:rsidRDefault="003D1A19" w:rsidP="003D1A19">
      <w:pPr>
        <w:numPr>
          <w:ilvl w:val="0"/>
          <w:numId w:val="1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теоретический анализ и обобщение научно-методических работ по проблеме исследования;</w:t>
      </w:r>
    </w:p>
    <w:p w:rsidR="003D1A19" w:rsidRPr="003D1A19" w:rsidRDefault="003D1A19" w:rsidP="003D1A19">
      <w:pPr>
        <w:numPr>
          <w:ilvl w:val="0"/>
          <w:numId w:val="1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 экспертных оценок;</w:t>
      </w:r>
    </w:p>
    <w:p w:rsidR="003D1A19" w:rsidRPr="003D1A19" w:rsidRDefault="003D1A19" w:rsidP="003D1A19">
      <w:pPr>
        <w:numPr>
          <w:ilvl w:val="0"/>
          <w:numId w:val="1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педагогический эксперимент;</w:t>
      </w:r>
    </w:p>
    <w:p w:rsidR="003D1A19" w:rsidRPr="003D1A19" w:rsidRDefault="003D1A19" w:rsidP="003D1A19">
      <w:pPr>
        <w:numPr>
          <w:ilvl w:val="0"/>
          <w:numId w:val="1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методы математической статистики.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Опытно-экспериментальной базой исследования являлась средняя общеобразовательная школа.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Педагогическая деятельность учителя заключалась в своевременном размещении интерактивных обучающих карт, консультировании и обеспечении двухсторонней интерактивной связи. Формы общения при изучении учебного материала в основном являлись асинхронными. Для освоения учебного материала школьник должен был заходить в систему дистанционного обучения для просмотра учебного материала в удобное для него время. Результативность интерактивных обучающих карт определяли путем сдачи практических контрольных нормативов в рамках промежуточной аттестации.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Одной из основных задач изучения учебного предмета «Физическая культура» выдвигается задача овладеть техникой двигательных действий, способствующих успешной сдаче практических контрольных нормативов [7]. Учитывая данные факторы, для школьников, изучающих предмет дистанционно, были разработаны интерактивные обучающие карты [4], [6].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Разработанные нами интерактивные обучающие карты включали в себя следующие разделы:</w:t>
      </w:r>
    </w:p>
    <w:p w:rsidR="003D1A19" w:rsidRPr="003D1A19" w:rsidRDefault="003D1A19" w:rsidP="003D1A19">
      <w:pPr>
        <w:numPr>
          <w:ilvl w:val="0"/>
          <w:numId w:val="2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основные фазы цикла движений по опорным точкам;</w:t>
      </w:r>
    </w:p>
    <w:p w:rsidR="003D1A19" w:rsidRPr="003D1A19" w:rsidRDefault="003D1A19" w:rsidP="003D1A19">
      <w:pPr>
        <w:numPr>
          <w:ilvl w:val="0"/>
          <w:numId w:val="2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правильность выполнения двигательного действия по опорным точкам;</w:t>
      </w:r>
    </w:p>
    <w:p w:rsidR="003D1A19" w:rsidRPr="003D1A19" w:rsidRDefault="003D1A19" w:rsidP="003D1A19">
      <w:pPr>
        <w:numPr>
          <w:ilvl w:val="0"/>
          <w:numId w:val="2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возможные ошибки при выполнении двигательного действия по опорным точкам;</w:t>
      </w:r>
    </w:p>
    <w:p w:rsidR="003D1A19" w:rsidRPr="003D1A19" w:rsidRDefault="003D1A19" w:rsidP="003D1A19">
      <w:pPr>
        <w:numPr>
          <w:ilvl w:val="0"/>
          <w:numId w:val="2"/>
        </w:numPr>
        <w:shd w:val="clear" w:color="auto" w:fill="FFFFFF"/>
        <w:spacing w:after="0" w:line="360" w:lineRule="auto"/>
        <w:ind w:left="66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самоконтроль за выполнением двигательного действия по опорным точкам (шкала оценки техники выполнения по 10 баллам).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 интерактивные обучающие карты содержали полную информацию для школьника о сущности двигательного действия и способе его построения, применялись термины, имеющие конкретное и точное содержание, вызывающие у учащихся четкие представления. Двигательная задача в них была конкретная и осуществимая, с представленным биомеханическим анализом [5], [8]. Примерная интерактивная обучающая карта представлена в таблице 1.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1.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–</w:t>
      </w: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Интерактивная обучающая карта по технике «Прыжка в длину с места»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1"/>
        <w:gridCol w:w="2594"/>
        <w:gridCol w:w="2551"/>
        <w:gridCol w:w="2224"/>
      </w:tblGrid>
      <w:tr w:rsidR="003D1A19" w:rsidRPr="003D1A19" w:rsidTr="003D1A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фазы цикла движений по опорным точкам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выполнения двигательного действия по опорным точкам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ошибки при выполнении двигательного действия по опорным точкам</w:t>
            </w:r>
          </w:p>
        </w:tc>
        <w:tc>
          <w:tcPr>
            <w:tcW w:w="222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оценки техники выполнения по 10 баллам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 прыжка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далекий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короткий</w:t>
            </w:r>
          </w:p>
        </w:tc>
        <w:tc>
          <w:tcPr>
            <w:tcW w:w="222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1 2 3 4 5 6 7 8 9 10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 «отталкивания»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Отталкивание быстрое, мощное, под тупым углом к </w:t>
            </w: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поверхности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Отталкивание медленное, вялое под острым углом к </w:t>
            </w: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поверхности</w:t>
            </w:r>
          </w:p>
        </w:tc>
        <w:tc>
          <w:tcPr>
            <w:tcW w:w="222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1 2 3 4 5 6 7 8 9 10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Фаза «выход в шаге»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положения «выход в шаге»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Толчковая нога сразу подтягивается к маховой ноге</w:t>
            </w:r>
          </w:p>
        </w:tc>
        <w:tc>
          <w:tcPr>
            <w:tcW w:w="222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1 2 3 4 5 6 7 8 9 10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 «полет»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Толчковая нога подтягивается к маховой ноге, и колени удерживаются у груди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Толчковая нога раньше времени подносится к маховой ноге и сразу идут на приземление</w:t>
            </w:r>
          </w:p>
        </w:tc>
        <w:tc>
          <w:tcPr>
            <w:tcW w:w="222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1 2 3 4 5 6 7 8 9 10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 «приземление»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Ноги отпускаются на приземление перед встречей с опорой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Ноги отпускаются на приземление раньше времени</w:t>
            </w:r>
          </w:p>
        </w:tc>
        <w:tc>
          <w:tcPr>
            <w:tcW w:w="222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1 2 3 4 5 6 7 8 9 10</w:t>
            </w:r>
          </w:p>
        </w:tc>
      </w:tr>
    </w:tbl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экспериментального обоснования эффективности применения интерактивных обучающих ка</w:t>
      </w:r>
      <w:proofErr w:type="gramStart"/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рт в пр</w:t>
      </w:r>
      <w:proofErr w:type="gramEnd"/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еподавании физической культуры нами был проведен педагогический эксперимент продолжительностью в один учебный год. В эксперименте приняли участие контрольная (10 юношей) и экспериментальная (10 юношей) группы школьников. Учащиеся первой группы обучались традиционно по учебному расписанию, учащиеся другой группы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дистанционной форме обучения. В начале педагогического эксперимента у испытуемых обеих групп определились физические показатели по практическим контрольным нормативам раздела «Легкая атлетика». Как видно из таблицы 2, показатели испытуемых были относительно одинаковыми и не имели каких-либо существенных преимуществ в отношении их готовности к усвоению учебного материала по физической культуре.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Таблица 2.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– </w:t>
      </w: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Физические показатели школьников по разделу «Легкая атлетика» до начала эксперимента, (</w:t>
      </w:r>
      <w:proofErr w:type="spellStart"/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X±s</w:t>
      </w:r>
      <w:proofErr w:type="spellEnd"/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2156"/>
        <w:gridCol w:w="2866"/>
        <w:gridCol w:w="2224"/>
      </w:tblGrid>
      <w:tr w:rsidR="003D1A19" w:rsidRPr="003D1A19" w:rsidTr="007A0494"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Контрольные нормативы</w:t>
            </w:r>
          </w:p>
        </w:tc>
        <w:tc>
          <w:tcPr>
            <w:tcW w:w="0" w:type="auto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Достоверность различий</w:t>
            </w:r>
          </w:p>
        </w:tc>
      </w:tr>
      <w:tr w:rsidR="003D1A19" w:rsidRPr="003D1A19" w:rsidTr="003D1A19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Экспериментальная группа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м (с)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14,2±0,42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14,1±0,48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&gt;0,05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 м (мин)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12,3±0,49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12,3±0,47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&gt;0,05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 (</w:t>
            </w:r>
            <w:proofErr w:type="gramStart"/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205±0,37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204±0,40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&gt;0,05</w:t>
            </w:r>
          </w:p>
        </w:tc>
      </w:tr>
    </w:tbl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эксперимента юноши контрольной группы занимались с учителем два раза в неделю по традиционной форме обучения. На занятиях школьники могли в реальном времени визуализировать технику выполнения двигательного действия, получить консультацию и коррекцию ошибок. В экспериментальной группе школьники выполняли учебные задачи в благоприятное для них время, используя интерактивные обучающие карты, а консультации были асинхронными. Правильность выполнения двигательного действия школьник самостоятельно контролировал по опорным точкам и оценивал по 10-балльной шкале.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окончании эксперимента школьники контрольной и экспериментальной групп сдавали практические контрольные нормативы раздела «Легкая атлетика» (таблица 3).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Таблица 3.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– </w:t>
      </w: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Физические показатели школьников по разделу «Легкая атлетика» после эксперимента, (</w:t>
      </w:r>
      <w:proofErr w:type="spellStart"/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X±s</w:t>
      </w:r>
      <w:proofErr w:type="spellEnd"/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2156"/>
        <w:gridCol w:w="2866"/>
        <w:gridCol w:w="2224"/>
      </w:tblGrid>
      <w:tr w:rsidR="006445BE" w:rsidRPr="003D1A19" w:rsidTr="005D7348"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нормативы</w:t>
            </w:r>
          </w:p>
        </w:tc>
        <w:tc>
          <w:tcPr>
            <w:tcW w:w="0" w:type="auto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Достоверность различий</w:t>
            </w:r>
          </w:p>
        </w:tc>
      </w:tr>
      <w:tr w:rsidR="006445BE" w:rsidRPr="003D1A19" w:rsidTr="003D1A19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Экспериментальная группа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6445BE" w:rsidRPr="003D1A19" w:rsidRDefault="006445BE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м (с)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13,4±0,41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13,1±0,46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&gt;0,05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 м (мин)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11,3±0,48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11,9±0,47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&gt;0,05</w:t>
            </w:r>
          </w:p>
        </w:tc>
      </w:tr>
      <w:tr w:rsidR="003D1A19" w:rsidRPr="003D1A19" w:rsidTr="003D1A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 (</w:t>
            </w:r>
            <w:proofErr w:type="gramStart"/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225±0,39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228±0,34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D1A19" w:rsidRPr="003D1A19" w:rsidRDefault="003D1A19" w:rsidP="003D1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&gt;0,05</w:t>
            </w:r>
          </w:p>
        </w:tc>
      </w:tr>
    </w:tbl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Результаты по физическим показателям у обеих групп изменились в положительную сторону, и как до начала эксперимента практически не </w:t>
      </w: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отличались. Это свидетельствует о том, что школьники, обучающиеся дистанционно, находятся в равных условиях со школьниками, занимающимися с учителем.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Выводы</w:t>
      </w:r>
    </w:p>
    <w:p w:rsidR="003D1A19" w:rsidRPr="003D1A19" w:rsidRDefault="003D1A19" w:rsidP="003D1A1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D1A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проведенное исследование показало, что применение интерактивных обучающих карт в дистанционном обучении школьников на уроках физической культуры является результативным. Интерактивные карты позволяют учащимся самостоятельно осваивать технику двигательных действий по опорным точкам, осуществлять самоконтроль и своевременно корректировать ошибки. Результаты педагогического эксперимента подтверждают, что дистанционная форма обучения с использованием интерактивных обучающих карт не уступает традиционным занятиям с учителем по показателям сдачи практических контрольных нормативов раздела «Легкая атлетика». Следовательно, интерактивные обучающие карты могут быть рекомендованы для использования в общеобразовательных школах при дистанционном или смешанном обучении физической культуре.</w:t>
      </w:r>
    </w:p>
    <w:p w:rsidR="006445BE" w:rsidRPr="00B27958" w:rsidRDefault="006445BE" w:rsidP="006445BE">
      <w:pPr>
        <w:pStyle w:val="a4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B27958">
        <w:rPr>
          <w:b/>
          <w:color w:val="000000"/>
          <w:sz w:val="28"/>
          <w:szCs w:val="28"/>
        </w:rPr>
        <w:t>Литература:</w:t>
      </w:r>
    </w:p>
    <w:p w:rsidR="006445BE" w:rsidRPr="00B27958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27958">
        <w:rPr>
          <w:sz w:val="28"/>
          <w:szCs w:val="28"/>
        </w:rPr>
        <w:t xml:space="preserve">1. </w:t>
      </w:r>
      <w:r w:rsidRPr="00B27958">
        <w:rPr>
          <w:color w:val="000000"/>
          <w:sz w:val="28"/>
          <w:szCs w:val="28"/>
        </w:rPr>
        <w:t>Андреев А.А. Интернет  в системе непрерывного образования //Высшее образование в России, - 2005. - № 7. - 91-94.</w:t>
      </w:r>
    </w:p>
    <w:p w:rsidR="006445BE" w:rsidRPr="00B27958" w:rsidRDefault="006445BE" w:rsidP="006445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958">
        <w:rPr>
          <w:rFonts w:ascii="Times New Roman" w:hAnsi="Times New Roman" w:cs="Times New Roman"/>
          <w:sz w:val="28"/>
          <w:szCs w:val="28"/>
        </w:rPr>
        <w:t xml:space="preserve">2. Пестряева Л. Ш. </w:t>
      </w:r>
      <w:r w:rsidRPr="00B27958">
        <w:rPr>
          <w:rStyle w:val="bigtext"/>
          <w:rFonts w:ascii="Times New Roman" w:hAnsi="Times New Roman" w:cs="Times New Roman"/>
          <w:bCs/>
          <w:color w:val="000000"/>
          <w:sz w:val="28"/>
          <w:szCs w:val="28"/>
        </w:rPr>
        <w:t xml:space="preserve">Применение активных методов обучения в формировании дидактических умений студентов института физической </w:t>
      </w:r>
      <w:proofErr w:type="spellStart"/>
      <w:r w:rsidRPr="00B27958">
        <w:rPr>
          <w:rStyle w:val="bigtext"/>
          <w:rFonts w:ascii="Times New Roman" w:hAnsi="Times New Roman" w:cs="Times New Roman"/>
          <w:bCs/>
          <w:color w:val="000000"/>
          <w:sz w:val="28"/>
          <w:szCs w:val="28"/>
        </w:rPr>
        <w:t>культуры</w:t>
      </w:r>
      <w:proofErr w:type="gramStart"/>
      <w:r w:rsidRPr="00B27958">
        <w:rPr>
          <w:rFonts w:ascii="Times New Roman" w:hAnsi="Times New Roman" w:cs="Times New Roman"/>
          <w:sz w:val="28"/>
          <w:szCs w:val="28"/>
          <w:lang w:eastAsia="ru-RU"/>
        </w:rPr>
        <w:t>:д</w:t>
      </w:r>
      <w:proofErr w:type="gramEnd"/>
      <w:r w:rsidRPr="00B27958">
        <w:rPr>
          <w:rFonts w:ascii="Times New Roman" w:hAnsi="Times New Roman" w:cs="Times New Roman"/>
          <w:sz w:val="28"/>
          <w:szCs w:val="28"/>
          <w:lang w:eastAsia="ru-RU"/>
        </w:rPr>
        <w:t>ис</w:t>
      </w:r>
      <w:proofErr w:type="spellEnd"/>
      <w:r w:rsidRPr="00B27958">
        <w:rPr>
          <w:rFonts w:ascii="Times New Roman" w:hAnsi="Times New Roman" w:cs="Times New Roman"/>
          <w:sz w:val="28"/>
          <w:szCs w:val="28"/>
          <w:lang w:eastAsia="ru-RU"/>
        </w:rPr>
        <w:t xml:space="preserve">. канд. </w:t>
      </w:r>
      <w:proofErr w:type="spellStart"/>
      <w:r w:rsidRPr="00B27958">
        <w:rPr>
          <w:rFonts w:ascii="Times New Roman" w:hAnsi="Times New Roman" w:cs="Times New Roman"/>
          <w:sz w:val="28"/>
          <w:szCs w:val="28"/>
          <w:lang w:eastAsia="ru-RU"/>
        </w:rPr>
        <w:t>пед</w:t>
      </w:r>
      <w:proofErr w:type="spellEnd"/>
      <w:r w:rsidRPr="00B27958">
        <w:rPr>
          <w:rFonts w:ascii="Times New Roman" w:hAnsi="Times New Roman" w:cs="Times New Roman"/>
          <w:sz w:val="28"/>
          <w:szCs w:val="28"/>
          <w:lang w:eastAsia="ru-RU"/>
        </w:rPr>
        <w:t>. наук</w:t>
      </w:r>
      <w:r w:rsidRPr="00B27958">
        <w:rPr>
          <w:rFonts w:ascii="Times New Roman" w:hAnsi="Times New Roman" w:cs="Times New Roman"/>
          <w:sz w:val="28"/>
          <w:szCs w:val="28"/>
        </w:rPr>
        <w:t>: 13.00.01 и 13.00.08. - Йошкар-Ола</w:t>
      </w:r>
      <w:r w:rsidRPr="00B27958">
        <w:rPr>
          <w:rFonts w:ascii="Times New Roman" w:hAnsi="Times New Roman" w:cs="Times New Roman"/>
          <w:sz w:val="28"/>
          <w:szCs w:val="28"/>
          <w:lang w:eastAsia="ru-RU"/>
        </w:rPr>
        <w:t>, 2002. - 147 с.</w:t>
      </w:r>
    </w:p>
    <w:p w:rsidR="006445BE" w:rsidRPr="00B27958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7958">
        <w:rPr>
          <w:sz w:val="28"/>
          <w:szCs w:val="28"/>
        </w:rPr>
        <w:t xml:space="preserve">3. Пестряева Л.Ш., </w:t>
      </w:r>
      <w:proofErr w:type="spellStart"/>
      <w:r w:rsidRPr="00B27958">
        <w:rPr>
          <w:sz w:val="28"/>
          <w:szCs w:val="28"/>
        </w:rPr>
        <w:t>Глинкин</w:t>
      </w:r>
      <w:proofErr w:type="spellEnd"/>
      <w:r w:rsidRPr="00B27958">
        <w:rPr>
          <w:sz w:val="28"/>
          <w:szCs w:val="28"/>
        </w:rPr>
        <w:t xml:space="preserve"> Б.Н. Профессиональная подготовка специалиста по физической культуре и спорту // Актуальные проблемы физической культуры и спорта в современных социально-экономических условиях : </w:t>
      </w:r>
      <w:r w:rsidRPr="00B27958">
        <w:rPr>
          <w:sz w:val="28"/>
          <w:szCs w:val="28"/>
          <w:shd w:val="clear" w:color="auto" w:fill="FFFFFF"/>
        </w:rPr>
        <w:t xml:space="preserve">материалы </w:t>
      </w:r>
      <w:r w:rsidRPr="00B27958">
        <w:rPr>
          <w:sz w:val="28"/>
          <w:szCs w:val="28"/>
          <w:shd w:val="clear" w:color="auto" w:fill="FFFFFF"/>
          <w:lang w:val="en-US"/>
        </w:rPr>
        <w:t>III</w:t>
      </w:r>
      <w:r w:rsidRPr="00B27958">
        <w:rPr>
          <w:sz w:val="28"/>
          <w:szCs w:val="28"/>
          <w:shd w:val="clear" w:color="auto" w:fill="FFFFFF"/>
        </w:rPr>
        <w:t xml:space="preserve"> межд. науч</w:t>
      </w:r>
      <w:proofErr w:type="gramStart"/>
      <w:r w:rsidRPr="00B27958">
        <w:rPr>
          <w:sz w:val="28"/>
          <w:szCs w:val="28"/>
          <w:shd w:val="clear" w:color="auto" w:fill="FFFFFF"/>
        </w:rPr>
        <w:t>.-</w:t>
      </w:r>
      <w:proofErr w:type="spellStart"/>
      <w:proofErr w:type="gramEnd"/>
      <w:r w:rsidRPr="00B27958">
        <w:rPr>
          <w:sz w:val="28"/>
          <w:szCs w:val="28"/>
          <w:shd w:val="clear" w:color="auto" w:fill="FFFFFF"/>
        </w:rPr>
        <w:t>практ</w:t>
      </w:r>
      <w:proofErr w:type="spellEnd"/>
      <w:r w:rsidRPr="00B27958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27958">
        <w:rPr>
          <w:sz w:val="28"/>
          <w:szCs w:val="28"/>
          <w:shd w:val="clear" w:color="auto" w:fill="FFFFFF"/>
        </w:rPr>
        <w:t>конф</w:t>
      </w:r>
      <w:proofErr w:type="spellEnd"/>
      <w:r w:rsidRPr="00B27958">
        <w:rPr>
          <w:sz w:val="28"/>
          <w:szCs w:val="28"/>
          <w:shd w:val="clear" w:color="auto" w:fill="FFFFFF"/>
        </w:rPr>
        <w:t xml:space="preserve">. – Чебоксары, </w:t>
      </w:r>
      <w:r w:rsidRPr="00B27958">
        <w:rPr>
          <w:sz w:val="28"/>
          <w:szCs w:val="28"/>
        </w:rPr>
        <w:t>2018. - С. 53-57.</w:t>
      </w:r>
    </w:p>
    <w:p w:rsidR="006445BE" w:rsidRPr="00B27958" w:rsidRDefault="006445BE" w:rsidP="006445B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7958">
        <w:rPr>
          <w:rFonts w:ascii="Times New Roman" w:hAnsi="Times New Roman" w:cs="Times New Roman"/>
          <w:sz w:val="28"/>
          <w:szCs w:val="28"/>
          <w:lang w:eastAsia="ru-RU"/>
        </w:rPr>
        <w:t xml:space="preserve">4. Пестряева Л.Ш., </w:t>
      </w:r>
      <w:proofErr w:type="spellStart"/>
      <w:r w:rsidRPr="00B27958">
        <w:rPr>
          <w:rFonts w:ascii="Times New Roman" w:hAnsi="Times New Roman" w:cs="Times New Roman"/>
          <w:sz w:val="28"/>
          <w:szCs w:val="28"/>
          <w:lang w:eastAsia="ru-RU"/>
        </w:rPr>
        <w:t>Пешкумов</w:t>
      </w:r>
      <w:proofErr w:type="spellEnd"/>
      <w:r w:rsidRPr="00B27958">
        <w:rPr>
          <w:rFonts w:ascii="Times New Roman" w:hAnsi="Times New Roman" w:cs="Times New Roman"/>
          <w:sz w:val="28"/>
          <w:szCs w:val="28"/>
          <w:lang w:eastAsia="ru-RU"/>
        </w:rPr>
        <w:t xml:space="preserve"> О.А., </w:t>
      </w:r>
      <w:proofErr w:type="spellStart"/>
      <w:r w:rsidRPr="00B27958">
        <w:rPr>
          <w:rFonts w:ascii="Times New Roman" w:hAnsi="Times New Roman" w:cs="Times New Roman"/>
          <w:sz w:val="28"/>
          <w:szCs w:val="28"/>
          <w:lang w:eastAsia="ru-RU"/>
        </w:rPr>
        <w:t>Садетдинов</w:t>
      </w:r>
      <w:proofErr w:type="spellEnd"/>
      <w:r w:rsidRPr="00B27958">
        <w:rPr>
          <w:rFonts w:ascii="Times New Roman" w:hAnsi="Times New Roman" w:cs="Times New Roman"/>
          <w:sz w:val="28"/>
          <w:szCs w:val="28"/>
          <w:lang w:eastAsia="ru-RU"/>
        </w:rPr>
        <w:t xml:space="preserve"> Д.Ш. Применение ориентировочных карт-инструкций в учебном процессе по физической </w:t>
      </w:r>
      <w:r w:rsidRPr="00B2795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культуре со студентами вузов // Проблемы современного педагогического образования, 2017. - № 57-5. С. 265-271.</w:t>
      </w:r>
    </w:p>
    <w:p w:rsidR="006445BE" w:rsidRPr="0022400A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2400A">
        <w:rPr>
          <w:sz w:val="28"/>
          <w:szCs w:val="28"/>
        </w:rPr>
        <w:t xml:space="preserve">5. Пестряева Л.Ш. Совершенствование учебного процесса по физической культуре средствами легкой атлетики // Развитие аграрной науки как важнейшее условие эффективного функционирования агропромышленного комплекса страны : </w:t>
      </w:r>
      <w:r w:rsidRPr="0022400A">
        <w:rPr>
          <w:sz w:val="28"/>
          <w:szCs w:val="28"/>
          <w:shd w:val="clear" w:color="auto" w:fill="FFFFFF"/>
        </w:rPr>
        <w:t xml:space="preserve">материалы </w:t>
      </w:r>
      <w:proofErr w:type="spellStart"/>
      <w:r w:rsidRPr="0022400A">
        <w:rPr>
          <w:sz w:val="28"/>
          <w:szCs w:val="28"/>
          <w:shd w:val="clear" w:color="auto" w:fill="FFFFFF"/>
        </w:rPr>
        <w:t>всерос</w:t>
      </w:r>
      <w:proofErr w:type="spellEnd"/>
      <w:r w:rsidRPr="0022400A">
        <w:rPr>
          <w:sz w:val="28"/>
          <w:szCs w:val="28"/>
          <w:shd w:val="clear" w:color="auto" w:fill="FFFFFF"/>
        </w:rPr>
        <w:t>. науч</w:t>
      </w:r>
      <w:proofErr w:type="gramStart"/>
      <w:r w:rsidRPr="0022400A">
        <w:rPr>
          <w:sz w:val="28"/>
          <w:szCs w:val="28"/>
          <w:shd w:val="clear" w:color="auto" w:fill="FFFFFF"/>
        </w:rPr>
        <w:t>.-</w:t>
      </w:r>
      <w:proofErr w:type="spellStart"/>
      <w:proofErr w:type="gramEnd"/>
      <w:r w:rsidRPr="0022400A">
        <w:rPr>
          <w:sz w:val="28"/>
          <w:szCs w:val="28"/>
          <w:shd w:val="clear" w:color="auto" w:fill="FFFFFF"/>
        </w:rPr>
        <w:t>практ</w:t>
      </w:r>
      <w:proofErr w:type="spellEnd"/>
      <w:r w:rsidRPr="0022400A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22400A">
        <w:rPr>
          <w:sz w:val="28"/>
          <w:szCs w:val="28"/>
          <w:shd w:val="clear" w:color="auto" w:fill="FFFFFF"/>
        </w:rPr>
        <w:t>конф</w:t>
      </w:r>
      <w:proofErr w:type="spellEnd"/>
      <w:r w:rsidRPr="0022400A">
        <w:rPr>
          <w:sz w:val="28"/>
          <w:szCs w:val="28"/>
          <w:shd w:val="clear" w:color="auto" w:fill="FFFFFF"/>
        </w:rPr>
        <w:t xml:space="preserve">. </w:t>
      </w:r>
      <w:r w:rsidRPr="0022400A">
        <w:rPr>
          <w:sz w:val="28"/>
          <w:szCs w:val="28"/>
        </w:rPr>
        <w:t>посвященной 70-летию со дня рождения заслуженного работника высшей школы Чувашской Республики и Российской Федерации, доктора ветеринарных наук, профессор</w:t>
      </w:r>
      <w:r>
        <w:rPr>
          <w:sz w:val="28"/>
          <w:szCs w:val="28"/>
        </w:rPr>
        <w:t xml:space="preserve">а Кириллова Николая Кирилловича, </w:t>
      </w:r>
      <w:r w:rsidRPr="0022400A">
        <w:rPr>
          <w:sz w:val="28"/>
          <w:szCs w:val="28"/>
        </w:rPr>
        <w:t>2018. - С. 561-563.</w:t>
      </w:r>
    </w:p>
    <w:p w:rsidR="006445BE" w:rsidRPr="00775824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D4AEF">
        <w:rPr>
          <w:sz w:val="28"/>
          <w:szCs w:val="28"/>
        </w:rPr>
        <w:t xml:space="preserve">6. Пестряева Л.Ш. </w:t>
      </w:r>
      <w:r>
        <w:rPr>
          <w:sz w:val="28"/>
          <w:szCs w:val="28"/>
        </w:rPr>
        <w:t xml:space="preserve">Эффективность применения ориентировочных карт-инструкций в изучении легкоатлетических упражнений // Актуальные проблемы физической культуры и спорта в современных социально-экономических условиях : </w:t>
      </w:r>
      <w:r w:rsidRPr="00775824">
        <w:rPr>
          <w:sz w:val="28"/>
          <w:szCs w:val="28"/>
          <w:shd w:val="clear" w:color="auto" w:fill="FFFFFF"/>
        </w:rPr>
        <w:t>материалы межд. науч</w:t>
      </w:r>
      <w:proofErr w:type="gramStart"/>
      <w:r w:rsidRPr="00775824">
        <w:rPr>
          <w:sz w:val="28"/>
          <w:szCs w:val="28"/>
          <w:shd w:val="clear" w:color="auto" w:fill="FFFFFF"/>
        </w:rPr>
        <w:t>.-</w:t>
      </w:r>
      <w:proofErr w:type="spellStart"/>
      <w:proofErr w:type="gramEnd"/>
      <w:r w:rsidRPr="00775824">
        <w:rPr>
          <w:sz w:val="28"/>
          <w:szCs w:val="28"/>
          <w:shd w:val="clear" w:color="auto" w:fill="FFFFFF"/>
        </w:rPr>
        <w:t>практ</w:t>
      </w:r>
      <w:proofErr w:type="spellEnd"/>
      <w:r w:rsidRPr="0077582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775824">
        <w:rPr>
          <w:sz w:val="28"/>
          <w:szCs w:val="28"/>
          <w:shd w:val="clear" w:color="auto" w:fill="FFFFFF"/>
        </w:rPr>
        <w:t>конф</w:t>
      </w:r>
      <w:proofErr w:type="spellEnd"/>
      <w:r w:rsidRPr="00775824">
        <w:rPr>
          <w:sz w:val="28"/>
          <w:szCs w:val="28"/>
          <w:shd w:val="clear" w:color="auto" w:fill="FFFFFF"/>
        </w:rPr>
        <w:t>. – Чебоксары, 2017. – С. 46–50.</w:t>
      </w:r>
    </w:p>
    <w:p w:rsidR="006445BE" w:rsidRPr="00775824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5824">
        <w:rPr>
          <w:sz w:val="28"/>
          <w:szCs w:val="28"/>
        </w:rPr>
        <w:t xml:space="preserve">7. Пестряева Л.Ш., </w:t>
      </w:r>
      <w:proofErr w:type="spellStart"/>
      <w:r w:rsidRPr="00775824">
        <w:rPr>
          <w:sz w:val="28"/>
          <w:szCs w:val="28"/>
        </w:rPr>
        <w:t>Пешкумов</w:t>
      </w:r>
      <w:proofErr w:type="spellEnd"/>
      <w:r w:rsidRPr="00775824">
        <w:rPr>
          <w:sz w:val="28"/>
          <w:szCs w:val="28"/>
        </w:rPr>
        <w:t xml:space="preserve"> О.А. </w:t>
      </w:r>
      <w:r>
        <w:rPr>
          <w:sz w:val="28"/>
          <w:szCs w:val="28"/>
        </w:rPr>
        <w:t>П</w:t>
      </w:r>
      <w:r w:rsidRPr="00775824">
        <w:rPr>
          <w:sz w:val="28"/>
          <w:szCs w:val="28"/>
        </w:rPr>
        <w:t>едагогические условия формирования общекультурной компетенции в</w:t>
      </w:r>
      <w:r>
        <w:rPr>
          <w:sz w:val="28"/>
          <w:szCs w:val="28"/>
        </w:rPr>
        <w:t xml:space="preserve"> процессе изучения дисциплины "Ф</w:t>
      </w:r>
      <w:r w:rsidRPr="00775824">
        <w:rPr>
          <w:sz w:val="28"/>
          <w:szCs w:val="28"/>
        </w:rPr>
        <w:t>изическая культура и спорт" // Проблемы современного педагогического образования, 2018. - № 61-3. С. 170-173.</w:t>
      </w:r>
    </w:p>
    <w:p w:rsidR="006445BE" w:rsidRPr="007E5581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75824">
        <w:rPr>
          <w:sz w:val="28"/>
          <w:szCs w:val="28"/>
        </w:rPr>
        <w:t xml:space="preserve">8. Смирнова Е. И. Современные подходы к организации «Физической культуры» в вузе // Актуальные проблемы современной педагогики: материалы международной заочной научно-практической конференции. Часть III. (15 февраля 2010г.). – Новосибирск: Изд. «ЭНСКЕ», 2010. </w:t>
      </w:r>
      <w:r w:rsidRPr="007E5581">
        <w:rPr>
          <w:color w:val="000000"/>
          <w:sz w:val="28"/>
          <w:szCs w:val="28"/>
        </w:rPr>
        <w:t>– С. 65-68</w:t>
      </w:r>
    </w:p>
    <w:p w:rsidR="006445BE" w:rsidRPr="00B342A2" w:rsidRDefault="006445BE" w:rsidP="006445BE">
      <w:pPr>
        <w:pStyle w:val="11"/>
        <w:tabs>
          <w:tab w:val="left" w:pos="993"/>
        </w:tabs>
        <w:spacing w:after="0" w:line="360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7A47FC">
        <w:rPr>
          <w:rFonts w:ascii="Times New Roman" w:hAnsi="Times New Roman"/>
          <w:sz w:val="28"/>
          <w:szCs w:val="28"/>
        </w:rPr>
        <w:t xml:space="preserve">Стратегия развития физической культуры и спорта в Российской Федерации на период до 2020 года (Утверждена распоряжением Правительства РФ от 07 августа </w:t>
      </w:r>
      <w:smartTag w:uri="urn:schemas-microsoft-com:office:smarttags" w:element="metricconverter">
        <w:smartTagPr>
          <w:attr w:name="ProductID" w:val="2009 г"/>
        </w:smartTagPr>
        <w:r w:rsidRPr="007A47FC">
          <w:rPr>
            <w:rFonts w:ascii="Times New Roman" w:hAnsi="Times New Roman"/>
            <w:sz w:val="28"/>
            <w:szCs w:val="28"/>
          </w:rPr>
          <w:t>2009 г</w:t>
        </w:r>
      </w:smartTag>
      <w:r w:rsidRPr="007A47FC">
        <w:rPr>
          <w:rFonts w:ascii="Times New Roman" w:hAnsi="Times New Roman"/>
          <w:sz w:val="28"/>
          <w:szCs w:val="28"/>
        </w:rPr>
        <w:t>.  №1101-р) / Собрание законодательства РФ, 17.08.2009, № 33, ст. 4110.</w:t>
      </w:r>
    </w:p>
    <w:p w:rsidR="006445BE" w:rsidRDefault="006445BE" w:rsidP="006445BE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64A21">
        <w:rPr>
          <w:color w:val="000000"/>
          <w:sz w:val="28"/>
          <w:szCs w:val="28"/>
        </w:rPr>
        <w:lastRenderedPageBreak/>
        <w:t>1</w:t>
      </w:r>
      <w:r>
        <w:rPr>
          <w:color w:val="000000"/>
          <w:sz w:val="28"/>
          <w:szCs w:val="28"/>
        </w:rPr>
        <w:t>0</w:t>
      </w:r>
      <w:r w:rsidRPr="00A64A21">
        <w:rPr>
          <w:color w:val="000000"/>
          <w:sz w:val="28"/>
          <w:szCs w:val="28"/>
        </w:rPr>
        <w:t xml:space="preserve">.Щенников С.А. </w:t>
      </w:r>
      <w:r>
        <w:rPr>
          <w:color w:val="000000"/>
          <w:sz w:val="28"/>
          <w:szCs w:val="28"/>
        </w:rPr>
        <w:t xml:space="preserve">Развитие системы открытого дистанционного профессионального образования: </w:t>
      </w:r>
      <w:proofErr w:type="spellStart"/>
      <w:r>
        <w:rPr>
          <w:color w:val="000000"/>
          <w:sz w:val="28"/>
          <w:szCs w:val="28"/>
        </w:rPr>
        <w:t>Автореф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дис</w:t>
      </w:r>
      <w:proofErr w:type="spellEnd"/>
      <w:r>
        <w:rPr>
          <w:color w:val="000000"/>
          <w:sz w:val="28"/>
          <w:szCs w:val="28"/>
        </w:rPr>
        <w:t xml:space="preserve">., д-ра </w:t>
      </w:r>
      <w:proofErr w:type="spellStart"/>
      <w:r>
        <w:rPr>
          <w:color w:val="000000"/>
          <w:sz w:val="28"/>
          <w:szCs w:val="28"/>
        </w:rPr>
        <w:t>пед</w:t>
      </w:r>
      <w:proofErr w:type="gramStart"/>
      <w:r>
        <w:rPr>
          <w:color w:val="000000"/>
          <w:sz w:val="28"/>
          <w:szCs w:val="28"/>
        </w:rPr>
        <w:t>.н</w:t>
      </w:r>
      <w:proofErr w:type="gramEnd"/>
      <w:r>
        <w:rPr>
          <w:color w:val="000000"/>
          <w:sz w:val="28"/>
          <w:szCs w:val="28"/>
        </w:rPr>
        <w:t>аук</w:t>
      </w:r>
      <w:proofErr w:type="spellEnd"/>
      <w:r>
        <w:rPr>
          <w:color w:val="000000"/>
          <w:sz w:val="28"/>
          <w:szCs w:val="28"/>
        </w:rPr>
        <w:t>. М., 2003. – 45 с.</w:t>
      </w:r>
    </w:p>
    <w:p w:rsidR="00746498" w:rsidRDefault="00746498"/>
    <w:sectPr w:rsidR="0074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B37A4"/>
    <w:multiLevelType w:val="multilevel"/>
    <w:tmpl w:val="B5A2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4F311C"/>
    <w:multiLevelType w:val="multilevel"/>
    <w:tmpl w:val="53B0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6C"/>
    <w:rsid w:val="003D1A19"/>
    <w:rsid w:val="00596EE7"/>
    <w:rsid w:val="006445BE"/>
    <w:rsid w:val="00746498"/>
    <w:rsid w:val="007A7B6C"/>
    <w:rsid w:val="00B5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1A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D1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1A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3D1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D1A19"/>
    <w:rPr>
      <w:b/>
      <w:bCs/>
    </w:rPr>
  </w:style>
  <w:style w:type="paragraph" w:styleId="a4">
    <w:name w:val="Normal (Web)"/>
    <w:basedOn w:val="a"/>
    <w:unhideWhenUsed/>
    <w:rsid w:val="00644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445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bigtext">
    <w:name w:val="bigtext"/>
    <w:rsid w:val="006445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1A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D1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1A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3D1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D1A19"/>
    <w:rPr>
      <w:b/>
      <w:bCs/>
    </w:rPr>
  </w:style>
  <w:style w:type="paragraph" w:styleId="a4">
    <w:name w:val="Normal (Web)"/>
    <w:basedOn w:val="a"/>
    <w:unhideWhenUsed/>
    <w:rsid w:val="00644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445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bigtext">
    <w:name w:val="bigtext"/>
    <w:rsid w:val="00644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686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0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8794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65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8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2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Пестряева</dc:creator>
  <cp:lastModifiedBy>Людмила Пестряева</cp:lastModifiedBy>
  <cp:revision>3</cp:revision>
  <dcterms:created xsi:type="dcterms:W3CDTF">2026-10-07T09:22:00Z</dcterms:created>
  <dcterms:modified xsi:type="dcterms:W3CDTF">2026-10-07T09:24:00Z</dcterms:modified>
</cp:coreProperties>
</file>