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ED0" w:rsidRDefault="00951ED0" w:rsidP="00F252DA">
      <w:pPr>
        <w:rPr>
          <w:rFonts w:ascii="Segoe UI" w:eastAsia="Times New Roman" w:hAnsi="Segoe UI" w:cs="Segoe UI"/>
          <w:color w:val="373A3C"/>
          <w:sz w:val="23"/>
          <w:szCs w:val="23"/>
          <w:shd w:val="clear" w:color="auto" w:fill="FFFFFF"/>
          <w:lang w:eastAsia="ru-RU"/>
        </w:rPr>
      </w:pPr>
    </w:p>
    <w:p w:rsidR="006425E2" w:rsidRDefault="006425E2" w:rsidP="006425E2">
      <w:pPr>
        <w:pStyle w:val="1"/>
        <w:jc w:val="center"/>
        <w:rPr>
          <w:b w:val="0"/>
          <w:sz w:val="28"/>
          <w:szCs w:val="28"/>
        </w:rPr>
      </w:pPr>
      <w:r w:rsidRPr="00585ED1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>униципальное бюджетное учреждение дополнительного</w:t>
      </w:r>
      <w:r w:rsidRPr="00585ED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образования </w:t>
      </w:r>
    </w:p>
    <w:p w:rsidR="006425E2" w:rsidRDefault="006425E2" w:rsidP="006425E2">
      <w:pPr>
        <w:pStyle w:val="1"/>
        <w:jc w:val="center"/>
        <w:rPr>
          <w:b w:val="0"/>
          <w:sz w:val="28"/>
          <w:szCs w:val="28"/>
        </w:rPr>
      </w:pPr>
      <w:r w:rsidRPr="00585ED1">
        <w:rPr>
          <w:b w:val="0"/>
          <w:sz w:val="28"/>
          <w:szCs w:val="28"/>
        </w:rPr>
        <w:t>Дворец творчества детей и молодежи</w:t>
      </w:r>
    </w:p>
    <w:p w:rsidR="006425E2" w:rsidRPr="00585ED1" w:rsidRDefault="006425E2" w:rsidP="006425E2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г. Воронеж</w:t>
      </w:r>
    </w:p>
    <w:p w:rsidR="006425E2" w:rsidRDefault="006425E2" w:rsidP="006425E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425E2" w:rsidRDefault="006425E2" w:rsidP="006425E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5E2" w:rsidRDefault="006425E2" w:rsidP="006425E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425E2" w:rsidRDefault="006425E2" w:rsidP="006425E2">
      <w:pPr>
        <w:rPr>
          <w:rFonts w:ascii="Segoe UI" w:eastAsia="Times New Roman" w:hAnsi="Segoe UI" w:cs="Segoe UI"/>
          <w:color w:val="373A3C"/>
          <w:sz w:val="23"/>
          <w:szCs w:val="23"/>
          <w:shd w:val="clear" w:color="auto" w:fill="FFFFFF"/>
          <w:lang w:eastAsia="ru-RU"/>
        </w:rPr>
      </w:pPr>
    </w:p>
    <w:p w:rsidR="006425E2" w:rsidRPr="00874EC6" w:rsidRDefault="006425E2" w:rsidP="006425E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Роль наставника в формировании функциональной грамотности</w:t>
      </w:r>
    </w:p>
    <w:p w:rsidR="006425E2" w:rsidRPr="00874EC6" w:rsidRDefault="006425E2" w:rsidP="006425E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наставляемого молодого педагога</w:t>
      </w:r>
    </w:p>
    <w:p w:rsidR="006425E2" w:rsidRPr="00874EC6" w:rsidRDefault="006425E2" w:rsidP="006425E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 системе дополнительного образования)</w:t>
      </w:r>
    </w:p>
    <w:p w:rsidR="006425E2" w:rsidRDefault="006425E2" w:rsidP="006425E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425E2" w:rsidRDefault="006425E2" w:rsidP="006425E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425E2" w:rsidRDefault="006425E2" w:rsidP="006425E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425E2" w:rsidRDefault="006425E2" w:rsidP="006425E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425E2" w:rsidRDefault="006425E2" w:rsidP="006425E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425E2" w:rsidRDefault="006425E2" w:rsidP="006425E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425E2" w:rsidRDefault="006425E2" w:rsidP="006425E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425E2" w:rsidRDefault="006425E2" w:rsidP="006425E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425E2" w:rsidRDefault="006425E2" w:rsidP="006425E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425E2" w:rsidRDefault="006425E2" w:rsidP="006425E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425E2" w:rsidRDefault="006425E2" w:rsidP="006425E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425E2" w:rsidRDefault="006425E2" w:rsidP="006425E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Пятибратов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Виктор Борисович</w:t>
      </w:r>
    </w:p>
    <w:p w:rsidR="006425E2" w:rsidRDefault="006425E2" w:rsidP="006425E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Методист </w:t>
      </w:r>
    </w:p>
    <w:p w:rsidR="006425E2" w:rsidRDefault="006425E2" w:rsidP="006425E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МБУДО Дворец творчества детей и молодежи</w:t>
      </w:r>
    </w:p>
    <w:p w:rsidR="006425E2" w:rsidRDefault="006425E2" w:rsidP="007E5A70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Воронеж</w:t>
      </w:r>
    </w:p>
    <w:p w:rsidR="007E5A70" w:rsidRPr="007E5A70" w:rsidRDefault="007E5A70" w:rsidP="007E5A70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51ED0" w:rsidRPr="007E5A70" w:rsidRDefault="00951ED0" w:rsidP="007E5A7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lastRenderedPageBreak/>
        <w:t xml:space="preserve"> </w:t>
      </w:r>
      <w:r w:rsidR="006425E2" w:rsidRPr="007E5A70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 </w:t>
      </w:r>
      <w:r w:rsidRPr="007E5A70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 В сентябре в 1965г в г. Тегеране на Всемирном конгрессе министров просвещения по устранению неграмотности впервые был предложен термин «функциональная грамотность». В 60-е годы существенную роль в формировании концепции ликвидации функциональной неграмотности сыграла ЮНЕСКО.</w:t>
      </w:r>
    </w:p>
    <w:p w:rsidR="00951ED0" w:rsidRPr="007E5A70" w:rsidRDefault="00951ED0" w:rsidP="007E5A7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    Изначально выражение «функциональная грамотность» было связано с определенной стратегией разработки и реализации программ и проектов по увеличению грамотности населения, которые затрагивали содержание и методы обучения чтению, письму и знакомый круг практически используемых знаний.</w:t>
      </w:r>
    </w:p>
    <w:p w:rsidR="00951ED0" w:rsidRPr="007E5A70" w:rsidRDefault="00951ED0" w:rsidP="007E5A7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D2125"/>
        </w:rPr>
      </w:pPr>
      <w:r w:rsidRPr="007E5A70">
        <w:rPr>
          <w:color w:val="1D2125"/>
        </w:rPr>
        <w:t xml:space="preserve">     Сейчас в сфере образования функциональная грамотность становится одной из главных тем для обсуждения на всех уровнях.</w:t>
      </w:r>
    </w:p>
    <w:p w:rsidR="00951ED0" w:rsidRPr="007E5A70" w:rsidRDefault="00951ED0" w:rsidP="007E5A7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D2125"/>
        </w:rPr>
      </w:pPr>
      <w:r w:rsidRPr="007E5A70">
        <w:rPr>
          <w:color w:val="1D2125"/>
        </w:rPr>
        <w:t xml:space="preserve">      Современный мир стал гораздо сложнее, чем был двадцать, а тем более тридцать лет назад. Эти сложности требуют особого подхода в педагогике: это связано с появлением новых технологий, новых профессий, сфер экономики и с социально-психологическими изменениями самого человека. Окружающий мир больше не аналогово-текстологический, ему на смену пришел визуально-цифровой – и это требует расширения и переосмысления понятия «функциональная грамотность».</w:t>
      </w:r>
    </w:p>
    <w:p w:rsidR="00951ED0" w:rsidRPr="007E5A70" w:rsidRDefault="00951ED0" w:rsidP="007E5A7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D2125"/>
        </w:rPr>
      </w:pPr>
      <w:r w:rsidRPr="007E5A70">
        <w:rPr>
          <w:color w:val="1D2125"/>
        </w:rPr>
        <w:t xml:space="preserve">      Революция в науке и технике внесла свои коррективы в развитие и функциональной грамотности, и самого понятия о ней. Многие ученые приводят все новые и новые формулировки, стараясь наиболее полно описать функциональную грамотность современного человека.</w:t>
      </w:r>
    </w:p>
    <w:p w:rsidR="00951ED0" w:rsidRPr="007E5A70" w:rsidRDefault="00951ED0" w:rsidP="007E5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70">
        <w:rPr>
          <w:rFonts w:ascii="Times New Roman" w:hAnsi="Times New Roman" w:cs="Times New Roman"/>
          <w:sz w:val="24"/>
          <w:szCs w:val="24"/>
        </w:rPr>
        <w:t xml:space="preserve">      Функциональная грамотность это тренд современного дополнительного образования. Функциональная грамотность сегодня — это базовое образование личности.</w:t>
      </w:r>
    </w:p>
    <w:p w:rsidR="00951ED0" w:rsidRPr="007E5A70" w:rsidRDefault="00951ED0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 условиях реализации обновленных Федеральных государственных образовательных стандартов (ФГОС) и перехода от предметно-</w:t>
      </w:r>
      <w:proofErr w:type="spellStart"/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знаниевой</w:t>
      </w:r>
      <w:proofErr w:type="spellEnd"/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парадигмы к </w:t>
      </w:r>
      <w:proofErr w:type="spellStart"/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компетентностной</w:t>
      </w:r>
      <w:proofErr w:type="spellEnd"/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формирование функциональной грамотности становится ключевой задачей современного образования. В системе дополнительного образования детей, где обучение носит практико-ориентированный характер, роль наставника приобретает особое значение.</w:t>
      </w:r>
    </w:p>
    <w:p w:rsidR="00951ED0" w:rsidRPr="007E5A70" w:rsidRDefault="00951ED0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Роль наставника в формировании функциональной грамотности у молодого педагога системы дополнительного образования  является системообразующей. В отличие от простого методического инструктажа, наставничество здесь выступает как инструмент трансляции культуры работы со смыслами, где сам педагог должен быть носителем высокой функциональной грамотности, чтобы сформировать ее у детей.</w:t>
      </w:r>
    </w:p>
    <w:p w:rsidR="001253B3" w:rsidRPr="007E5A70" w:rsidRDefault="00951ED0" w:rsidP="007E5A7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системе ДОД специфика заключается в вариативности программ и добровольности посещения занятий детьми. Это требует от молодого специалиста гибкости: он должен 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уметь применять академические знания для решения реальных жизненных задач ребенка через творчество, спорт или техническое моделирование. Наставник помогает преодолеть разрыв между теоретическими знаниями выпускника вуза и практическими требованиями среды.</w:t>
      </w:r>
    </w:p>
    <w:p w:rsidR="001253B3" w:rsidRPr="007E5A70" w:rsidRDefault="001253B3" w:rsidP="007E5A70">
      <w:p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E5A70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    </w:t>
      </w: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Наставник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помогает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молодому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специалисту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адаптироваться на работе,      раскрывают начинающему трудовой путь психологические и нравственные аспекты профессии, </w:t>
      </w: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помогают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в тренировке и развитии навыков, оказывают </w:t>
      </w: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помощь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в выработке должных стандартов профессиональной деятельности.</w:t>
      </w:r>
    </w:p>
    <w:p w:rsidR="001253B3" w:rsidRPr="007E5A70" w:rsidRDefault="001253B3" w:rsidP="007E5A7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Можно выделить следующие этапы взаимодействия наставника и молодого специалиста:</w:t>
      </w:r>
    </w:p>
    <w:p w:rsidR="001253B3" w:rsidRPr="007E5A70" w:rsidRDefault="001253B3" w:rsidP="007E5A7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7E5A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Прогностический</w:t>
      </w:r>
      <w:proofErr w:type="gramEnd"/>
      <w:r w:rsidRPr="007E5A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определение целей взаимодействий, выстраивание отношений взаимопонимания и доверия, определение круга обязанностей, полномочий субъектов, выявление недостатков в умениях и навыках молодого специалиста.</w:t>
      </w:r>
    </w:p>
    <w:p w:rsidR="001253B3" w:rsidRPr="007E5A70" w:rsidRDefault="001253B3" w:rsidP="007E5A7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7E5A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Практический</w:t>
      </w:r>
      <w:proofErr w:type="gramEnd"/>
      <w:r w:rsidRPr="007E5A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разработка и реализация программы адаптации, корректировка профессиональных умений молодого специалиста.</w:t>
      </w:r>
    </w:p>
    <w:p w:rsidR="00951ED0" w:rsidRPr="007E5A70" w:rsidRDefault="001253B3" w:rsidP="007E5A7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Аналитический: определение уровня профессиональной адаптации молодого специалиста и степени его готовности к выполнению своих функциональных обязанностей.</w:t>
      </w:r>
      <w:r w:rsidR="006425E2" w:rsidRPr="007E5A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6425E2"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Важными </w:t>
      </w: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условиями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успешного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взаимодействия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наставника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и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наставляемого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являются соблюдение принципа добровольности, принятие своей роли, наличие объединяющих факторов: общность профессиональных интересов, взаимная заинтересованность и симпатия, уважение и доверие, мотивация к профессиональному росту и развитию, а также готовность к наставническому </w:t>
      </w: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взаимодействию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951ED0" w:rsidRPr="007E5A70" w:rsidRDefault="006425E2" w:rsidP="007E5A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5A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r w:rsidR="00951ED0" w:rsidRPr="007E5A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Наставник играет ключевую роль в развитии функциональной грамотности у </w:t>
      </w:r>
      <w:proofErr w:type="gramStart"/>
      <w:r w:rsidR="00951ED0" w:rsidRPr="007E5A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наставляемого</w:t>
      </w:r>
      <w:proofErr w:type="gramEnd"/>
      <w:r w:rsidR="00951ED0" w:rsidRPr="007E5A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51ED0" w:rsidRPr="007E5A70" w:rsidRDefault="00951ED0" w:rsidP="007E5A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5A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Его задачи включают:</w:t>
      </w:r>
    </w:p>
    <w:p w:rsidR="00951ED0" w:rsidRPr="007E5A70" w:rsidRDefault="006425E2" w:rsidP="007E5A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5A7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="00951ED0" w:rsidRPr="007E5A7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951ED0" w:rsidRPr="007E5A70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Создание обучающей среды</w:t>
      </w:r>
      <w:r w:rsidR="00951ED0" w:rsidRPr="007E5A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Наставник должен создать условия, способствующие активному обучению и развитию критического мышления.</w:t>
      </w:r>
    </w:p>
    <w:p w:rsidR="00951ED0" w:rsidRPr="007E5A70" w:rsidRDefault="006425E2" w:rsidP="007E5A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5A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951ED0" w:rsidRPr="007E5A70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Индивидуальный подход</w:t>
      </w:r>
      <w:r w:rsidR="00951ED0" w:rsidRPr="007E5A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Учитывать особенности и потребности каждого наставляемого, адаптируя методы обучения.</w:t>
      </w:r>
    </w:p>
    <w:p w:rsidR="00951ED0" w:rsidRPr="007E5A70" w:rsidRDefault="006425E2" w:rsidP="007E5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7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- </w:t>
      </w:r>
      <w:r w:rsidR="00951ED0" w:rsidRPr="007E5A70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Мотивация и поддержка</w:t>
      </w:r>
      <w:r w:rsidR="00951ED0" w:rsidRPr="007E5A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Помогать преодолевать трудности и поддерживать интерес к обучению.</w:t>
      </w:r>
    </w:p>
    <w:p w:rsidR="00951ED0" w:rsidRPr="007E5A70" w:rsidRDefault="00951ED0" w:rsidP="007E5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70">
        <w:rPr>
          <w:rFonts w:ascii="Times New Roman" w:hAnsi="Times New Roman" w:cs="Times New Roman"/>
          <w:sz w:val="24"/>
          <w:szCs w:val="24"/>
        </w:rPr>
        <w:t>Наставляемый, как правило, молодой специалист и ему важно обладать:</w:t>
      </w:r>
    </w:p>
    <w:p w:rsidR="00951ED0" w:rsidRPr="007E5A70" w:rsidRDefault="00951ED0" w:rsidP="007E5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70">
        <w:rPr>
          <w:rFonts w:ascii="Times New Roman" w:hAnsi="Times New Roman" w:cs="Times New Roman"/>
          <w:sz w:val="24"/>
          <w:szCs w:val="24"/>
        </w:rPr>
        <w:t>- готовностью успешно взаимодействовать с изменяющимся окружающим миром;</w:t>
      </w:r>
    </w:p>
    <w:p w:rsidR="00951ED0" w:rsidRPr="007E5A70" w:rsidRDefault="00951ED0" w:rsidP="007E5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70">
        <w:rPr>
          <w:rFonts w:ascii="Times New Roman" w:hAnsi="Times New Roman" w:cs="Times New Roman"/>
          <w:sz w:val="24"/>
          <w:szCs w:val="24"/>
        </w:rPr>
        <w:t>- возможностью решать различные (в том числе нестандартные) учебные и жизненные задачи;</w:t>
      </w:r>
    </w:p>
    <w:p w:rsidR="00951ED0" w:rsidRPr="007E5A70" w:rsidRDefault="00951ED0" w:rsidP="007E5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70">
        <w:rPr>
          <w:rFonts w:ascii="Times New Roman" w:hAnsi="Times New Roman" w:cs="Times New Roman"/>
          <w:sz w:val="24"/>
          <w:szCs w:val="24"/>
        </w:rPr>
        <w:lastRenderedPageBreak/>
        <w:t>- способностью строить социальные отношения;</w:t>
      </w:r>
    </w:p>
    <w:p w:rsidR="00951ED0" w:rsidRPr="007E5A70" w:rsidRDefault="00951ED0" w:rsidP="007E5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70">
        <w:rPr>
          <w:rFonts w:ascii="Times New Roman" w:hAnsi="Times New Roman" w:cs="Times New Roman"/>
          <w:sz w:val="24"/>
          <w:szCs w:val="24"/>
        </w:rPr>
        <w:t>- совокупностью рефлексивных умений, обеспечивающих оценку своей грамотности, стремление к дальнейшему образованию.</w:t>
      </w:r>
    </w:p>
    <w:p w:rsidR="00951ED0" w:rsidRPr="007E5A70" w:rsidRDefault="00951ED0" w:rsidP="007E5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1ED0" w:rsidRPr="007E5A70" w:rsidRDefault="00951ED0" w:rsidP="007E5A70">
      <w:p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 xml:space="preserve">      Наставник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оказывает </w:t>
      </w: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молодому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работнику помощь в освоении профессии на конкретном рабочем месте.  </w:t>
      </w:r>
      <w:r w:rsidRPr="007E5A7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Наставник</w:t>
      </w:r>
      <w:r w:rsidRPr="007E5A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знакомит новичков с корпоративной культурой организации, стимулирует стремление к знаниям, воспитывает ответственность в отношении к труду и пробуждает уважение к традициям организации</w:t>
      </w:r>
    </w:p>
    <w:p w:rsidR="00951ED0" w:rsidRPr="007E5A70" w:rsidRDefault="00951ED0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Ключевые направления деятельности наставника:</w:t>
      </w:r>
    </w:p>
    <w:p w:rsidR="00951ED0" w:rsidRPr="007E5A70" w:rsidRDefault="00951ED0" w:rsidP="007E5A70">
      <w:pPr>
        <w:numPr>
          <w:ilvl w:val="0"/>
          <w:numId w:val="5"/>
        </w:numPr>
        <w:tabs>
          <w:tab w:val="clear" w:pos="720"/>
          <w:tab w:val="num" w:pos="0"/>
        </w:tabs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Трансляция модели «функционального чтения» и анализа информации.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Молодой педагог часто склонен к формальной передаче знаний. Задача наставника — научить его работать с текстом (инструкцией по сборке модели, исторической справкой, нотным станом, правилами безопасности) не ради пересказа, а ради извлечения смысла и применения на практике. Наставник демонстрирует, как интегрировать задания PISA-подобного типа (оценка и применение знаний в нестандартной ситуации) в дополнительное образование.</w:t>
      </w:r>
    </w:p>
    <w:p w:rsidR="00951ED0" w:rsidRPr="007E5A70" w:rsidRDefault="00951ED0" w:rsidP="007E5A70">
      <w:pPr>
        <w:numPr>
          <w:ilvl w:val="0"/>
          <w:numId w:val="5"/>
        </w:numPr>
        <w:tabs>
          <w:tab w:val="clear" w:pos="720"/>
          <w:tab w:val="num" w:pos="0"/>
        </w:tabs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Проектирование </w:t>
      </w:r>
      <w:proofErr w:type="spellStart"/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метапредметных</w:t>
      </w:r>
      <w:proofErr w:type="spellEnd"/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результатов</w:t>
      </w:r>
      <w:r w:rsidRPr="007E5A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Функциональная грамотность всегда </w:t>
      </w:r>
      <w:proofErr w:type="spellStart"/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междисциплинарна</w:t>
      </w:r>
      <w:proofErr w:type="spellEnd"/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Наставник учит молодого коллегу видеть за своим профилем (например, робототехникой) задачи финансовой, </w:t>
      </w:r>
      <w:proofErr w:type="gramStart"/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естественно-научной</w:t>
      </w:r>
      <w:proofErr w:type="gramEnd"/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читательской грамотности. Совместно они проектируют занятия, где ребенок учится считать бюджет проекта, читать техническую документацию или анализировать данные датчиков.</w:t>
      </w:r>
    </w:p>
    <w:p w:rsidR="00951ED0" w:rsidRPr="007E5A70" w:rsidRDefault="00951ED0" w:rsidP="007E5A70">
      <w:pPr>
        <w:numPr>
          <w:ilvl w:val="0"/>
          <w:numId w:val="5"/>
        </w:numPr>
        <w:tabs>
          <w:tab w:val="clear" w:pos="720"/>
          <w:tab w:val="num" w:pos="0"/>
        </w:tabs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Формирование навыков коммуникации и навигации в социуме</w:t>
      </w:r>
      <w:r w:rsidRPr="007E5A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ДОД дети часто работают в командах. Наставник передает молодому педагогу алгоритмы организации продуктивной групповой дискуссии, способы разрешения конфликтов при распределении ролей в проекте и методы обучения детей аргументации своей позиции.</w:t>
      </w:r>
    </w:p>
    <w:p w:rsidR="00951ED0" w:rsidRPr="007E5A70" w:rsidRDefault="00951ED0" w:rsidP="007E5A70">
      <w:pPr>
        <w:numPr>
          <w:ilvl w:val="0"/>
          <w:numId w:val="5"/>
        </w:numPr>
        <w:tabs>
          <w:tab w:val="clear" w:pos="720"/>
          <w:tab w:val="num" w:pos="0"/>
        </w:tabs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 с родителями.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Функциональная грамотность формируется только при единстве подходов семьи и учреждения. Наставник обучает молодого специалиста проводить консультации так, чтобы родители понимали ценность развития гибких навыков (</w:t>
      </w:r>
      <w:proofErr w:type="spellStart"/>
      <w:r w:rsidRPr="007E5A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soft</w:t>
      </w:r>
      <w:proofErr w:type="spellEnd"/>
      <w:r w:rsidRPr="007E5A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7E5A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skills</w:t>
      </w:r>
      <w:proofErr w:type="spellEnd"/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критического мышления, а не гнались исключительно за узкопрофильными достижениями ребенка.</w:t>
      </w:r>
    </w:p>
    <w:p w:rsidR="00951ED0" w:rsidRPr="007E5A70" w:rsidRDefault="00951ED0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Механизмы реализации роли наставника:</w:t>
      </w:r>
    </w:p>
    <w:p w:rsidR="00951ED0" w:rsidRPr="007E5A70" w:rsidRDefault="00951ED0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Для эффективного формирования этих компетенций используются конкретные формы взаимодействия:</w:t>
      </w:r>
    </w:p>
    <w:p w:rsidR="00951ED0" w:rsidRPr="007E5A70" w:rsidRDefault="006425E2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951ED0"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Цикл Колба:</w:t>
      </w:r>
      <w:r w:rsidR="00951ED0"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последовательный переход от совместного планирования («Сделаем вместе») к самостоятельному проведению занятия молодым педагогом под присмотром («Сделай сам — я подскажу») и далее к полной автономии и обучению других («Сделай сам — научи другого»).</w:t>
      </w:r>
    </w:p>
    <w:p w:rsidR="00951ED0" w:rsidRPr="007E5A70" w:rsidRDefault="006425E2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951ED0"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 наблюдения и демонстрации:</w:t>
      </w:r>
      <w:r w:rsidR="00951ED0"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наставник посещает занятия подопечного, выявляя дефициты в управлении вниманием группы и выборе методов подачи сложного материала, после чего проводит открытые уроки, демонстрируя приемы удержания интереса без потери глубины содержания.</w:t>
      </w:r>
    </w:p>
    <w:p w:rsidR="00951ED0" w:rsidRPr="007E5A70" w:rsidRDefault="006425E2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951ED0"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Персонализированный чек-лист профессиональных дефицитов:</w:t>
      </w:r>
      <w:r w:rsidR="00951ED0"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выявление конкретных пробелов (например, неумение адаптировать сложный текст инструкции для младшего возраста) и точечная работа над ними.</w:t>
      </w:r>
    </w:p>
    <w:p w:rsidR="00951ED0" w:rsidRPr="007E5A70" w:rsidRDefault="00951ED0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Ожидаемые результаты для </w:t>
      </w:r>
      <w:proofErr w:type="gramStart"/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наставляемого</w:t>
      </w:r>
      <w:proofErr w:type="gramEnd"/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951ED0" w:rsidRPr="007E5A70" w:rsidRDefault="006425E2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951ED0"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Успешное прохождение этапа наставничества фиксируется не только отсутствием жалоб родителей или дисциплины в группе, но и качественными изменениями в работе педагога:</w:t>
      </w:r>
    </w:p>
    <w:p w:rsidR="00951ED0" w:rsidRPr="007E5A70" w:rsidRDefault="006425E2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951ED0"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Устранение дефицита владения технологиями оценки функциональной грамотности (педагог умеет диагностировать, понимает ли ребенок прочитанную инструкцию).</w:t>
      </w:r>
    </w:p>
    <w:p w:rsidR="00951ED0" w:rsidRPr="007E5A70" w:rsidRDefault="006425E2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</w:t>
      </w:r>
      <w:r w:rsidR="00951ED0"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самостоятельно разрабатывать кейсы и игровые упражнения, направленные на развитие читательской, математической и коммуникативной грамотности.</w:t>
      </w:r>
    </w:p>
    <w:p w:rsidR="00951ED0" w:rsidRPr="007E5A70" w:rsidRDefault="006425E2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 </w:t>
      </w:r>
      <w:r w:rsidR="00951ED0"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уверенности, позволяющий молодому специалисту выступать на педагогических советах и родительских собраниях с экспертной позицией по вопросам современных образовательных результатов.</w:t>
      </w:r>
    </w:p>
    <w:p w:rsidR="00951ED0" w:rsidRPr="007E5A70" w:rsidRDefault="00951ED0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системе дополнительного образования наставник перестает быть простым транслятором знаний, а переводит фокус внимания молодого коллеги с вопроса «Что я расскажу детям?» на вопрос «Как то, что я дам сегодня, поможет им решать жизненные 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задачи завтра?». Он выступает медиатором между стандартами образования и реальной жизнью, обеспечивая преемственность профессионального мастерства.</w:t>
      </w:r>
    </w:p>
    <w:p w:rsidR="00951ED0" w:rsidRPr="007E5A70" w:rsidRDefault="00951ED0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литературы: </w:t>
      </w:r>
    </w:p>
    <w:p w:rsidR="00DA69D0" w:rsidRPr="007E5A70" w:rsidRDefault="00951ED0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1. </w:t>
      </w:r>
      <w:proofErr w:type="gramStart"/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</w:t>
      </w:r>
      <w:proofErr w:type="spellStart"/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25.12.2019 № Р-145 «Об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образования». </w:t>
      </w:r>
      <w:proofErr w:type="gramEnd"/>
    </w:p>
    <w:p w:rsidR="00951ED0" w:rsidRPr="007E5A70" w:rsidRDefault="00951ED0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Голованова Н.Ф.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5A7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Наставничество как ресурс профессионального развития педагогов: теория и практика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СПб</w:t>
      </w:r>
      <w:proofErr w:type="gramStart"/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КАРО, 2023. </w:t>
      </w:r>
    </w:p>
    <w:p w:rsidR="00951ED0" w:rsidRPr="007E5A70" w:rsidRDefault="00951ED0" w:rsidP="007E5A7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Кулюткин</w:t>
      </w:r>
      <w:proofErr w:type="spellEnd"/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Ю.Н.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5A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Психология обучения взрослых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М.: Просвещение, 1985.  4.</w:t>
      </w: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Мудрик А.В.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5A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Социализация человека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М.: Издательский центр «Академия», 2006. </w:t>
      </w:r>
    </w:p>
    <w:p w:rsidR="00951ED0" w:rsidRPr="007E5A70" w:rsidRDefault="00951ED0" w:rsidP="007E5A7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 </w:t>
      </w: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Попова С.И., </w:t>
      </w:r>
      <w:proofErr w:type="spellStart"/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Батаршев</w:t>
      </w:r>
      <w:proofErr w:type="spellEnd"/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А.В.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5A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Психолого-педагогическое сопровождение профессионального самоопределения </w:t>
      </w:r>
      <w:proofErr w:type="gramStart"/>
      <w:r w:rsidRPr="007E5A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обучающихся</w:t>
      </w:r>
      <w:proofErr w:type="gramEnd"/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М.: ИНФРА-М, 2024. </w:t>
      </w:r>
    </w:p>
    <w:p w:rsidR="00951ED0" w:rsidRPr="007E5A70" w:rsidRDefault="00951ED0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6.Кларин М.В. «Инновации в мировой педагогике: обучение на основе исследования, игры и дискуссии»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951ED0" w:rsidRPr="007E5A70" w:rsidRDefault="00951ED0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spellStart"/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Сластенин</w:t>
      </w:r>
      <w:proofErr w:type="spellEnd"/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В.А., Исаев И.Ф., </w:t>
      </w:r>
      <w:proofErr w:type="spellStart"/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Шиянов</w:t>
      </w:r>
      <w:proofErr w:type="spellEnd"/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Е.Н. «Педагогика»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51ED0" w:rsidRPr="007E5A70" w:rsidRDefault="00951ED0" w:rsidP="007E5A7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proofErr w:type="spellStart"/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Зеер</w:t>
      </w:r>
      <w:proofErr w:type="spellEnd"/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Э.Ф. «Психология профессий»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51ED0" w:rsidRPr="007E5A70" w:rsidRDefault="00951ED0" w:rsidP="007E5A70">
      <w:pPr>
        <w:pStyle w:val="a5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 Сборники НИУ ВШЭ «Модели и практики наставничества в современном российском образовании» (выпуски 2023–2025 гг.)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Статьи исследователей и практиков о внедрении целевой модели наставничества в школах и центрах дополнительного образования детей.</w:t>
      </w:r>
    </w:p>
    <w:p w:rsidR="00951ED0" w:rsidRPr="007E5A70" w:rsidRDefault="00951ED0" w:rsidP="007E5A70">
      <w:pPr>
        <w:pStyle w:val="a5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="00DA69D0"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7E5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Голованов В.П. «Методика и технология работы педагога дополнительного образования»</w:t>
      </w:r>
      <w:r w:rsidRPr="007E5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51ED0" w:rsidRPr="007E5A70" w:rsidRDefault="00951ED0" w:rsidP="007E5A70">
      <w:pPr>
        <w:pStyle w:val="a5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ED0" w:rsidRPr="007E5A70" w:rsidRDefault="00951ED0" w:rsidP="007E5A7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E5A70">
        <w:rPr>
          <w:rFonts w:ascii="Times New Roman" w:hAnsi="Times New Roman" w:cs="Times New Roman"/>
          <w:sz w:val="24"/>
          <w:szCs w:val="24"/>
        </w:rPr>
        <w:t>Интернет ресурс:</w:t>
      </w:r>
    </w:p>
    <w:p w:rsidR="00951ED0" w:rsidRPr="007E5A70" w:rsidRDefault="007C4CBE" w:rsidP="007E5A70">
      <w:pPr>
        <w:spacing w:after="0" w:line="36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hyperlink r:id="rId6" w:history="1">
        <w:r w:rsidR="00951ED0" w:rsidRPr="007E5A70">
          <w:rPr>
            <w:rStyle w:val="a6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https://docplayer.com/82047793-Leningradskaya-oblast-kachestvo-i-dostupnost-uslug-2015.html</w:t>
        </w:r>
      </w:hyperlink>
    </w:p>
    <w:p w:rsidR="00951ED0" w:rsidRPr="007E5A70" w:rsidRDefault="007C4CBE" w:rsidP="007E5A70">
      <w:pPr>
        <w:spacing w:after="0" w:line="36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hyperlink r:id="rId7" w:history="1">
        <w:r w:rsidR="00951ED0" w:rsidRPr="007E5A70">
          <w:rPr>
            <w:rStyle w:val="a6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http://www.consultant.ru/document/cons_doc_LAW_60/ea2687d811bfe251681cad6aadb1052ea2dbfdab/</w:t>
        </w:r>
      </w:hyperlink>
    </w:p>
    <w:p w:rsidR="00951ED0" w:rsidRPr="007E5A70" w:rsidRDefault="007C4CBE" w:rsidP="007E5A70">
      <w:pPr>
        <w:spacing w:after="0" w:line="36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hyperlink r:id="rId8" w:history="1">
        <w:r w:rsidR="00951ED0" w:rsidRPr="007E5A70">
          <w:rPr>
            <w:rStyle w:val="a6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https://constitutionrf.ru/rzd-1/gl-2/st-19-krf</w:t>
        </w:r>
      </w:hyperlink>
    </w:p>
    <w:p w:rsidR="00951ED0" w:rsidRPr="007E5A70" w:rsidRDefault="007C4CBE" w:rsidP="007E5A70">
      <w:pPr>
        <w:spacing w:after="0" w:line="36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hyperlink r:id="rId9" w:history="1">
        <w:r w:rsidR="00951ED0" w:rsidRPr="007E5A70">
          <w:rPr>
            <w:rStyle w:val="a6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https://www.disright.org/ru/info/adaptaciya-invalida-k-trudovoy-deyatelnosti</w:t>
        </w:r>
      </w:hyperlink>
    </w:p>
    <w:p w:rsidR="00951ED0" w:rsidRPr="007C4CBE" w:rsidRDefault="007C4CBE" w:rsidP="007E5A70">
      <w:pPr>
        <w:spacing w:after="0" w:line="36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hyperlink r:id="rId10" w:history="1">
        <w:r w:rsidR="00951ED0" w:rsidRPr="007E5A70">
          <w:rPr>
            <w:rStyle w:val="a6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http://www.library.ru/1/act/</w:t>
        </w:r>
      </w:hyperlink>
      <w:bookmarkStart w:id="0" w:name="_GoBack"/>
      <w:bookmarkEnd w:id="0"/>
    </w:p>
    <w:sectPr w:rsidR="00951ED0" w:rsidRPr="007C4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F5FA8"/>
    <w:multiLevelType w:val="multilevel"/>
    <w:tmpl w:val="124C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FD670A"/>
    <w:multiLevelType w:val="multilevel"/>
    <w:tmpl w:val="6380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717FEC"/>
    <w:multiLevelType w:val="multilevel"/>
    <w:tmpl w:val="91B8B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0A77DD"/>
    <w:multiLevelType w:val="multilevel"/>
    <w:tmpl w:val="687A8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4B39E5"/>
    <w:multiLevelType w:val="multilevel"/>
    <w:tmpl w:val="694E3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A3E66CA"/>
    <w:multiLevelType w:val="multilevel"/>
    <w:tmpl w:val="46302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2F7695"/>
    <w:multiLevelType w:val="multilevel"/>
    <w:tmpl w:val="23CC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269"/>
    <w:rsid w:val="001253B3"/>
    <w:rsid w:val="00156504"/>
    <w:rsid w:val="00330269"/>
    <w:rsid w:val="006425E2"/>
    <w:rsid w:val="007C4CBE"/>
    <w:rsid w:val="007E5A70"/>
    <w:rsid w:val="00951ED0"/>
    <w:rsid w:val="00DA69D0"/>
    <w:rsid w:val="00F2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25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5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1ED0"/>
    <w:rPr>
      <w:b/>
      <w:bCs/>
    </w:rPr>
  </w:style>
  <w:style w:type="paragraph" w:styleId="a5">
    <w:name w:val="List Paragraph"/>
    <w:basedOn w:val="a"/>
    <w:uiPriority w:val="34"/>
    <w:qFormat/>
    <w:rsid w:val="00951ED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51ED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425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25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5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1ED0"/>
    <w:rPr>
      <w:b/>
      <w:bCs/>
    </w:rPr>
  </w:style>
  <w:style w:type="paragraph" w:styleId="a5">
    <w:name w:val="List Paragraph"/>
    <w:basedOn w:val="a"/>
    <w:uiPriority w:val="34"/>
    <w:qFormat/>
    <w:rsid w:val="00951ED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51ED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425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stitutionrf.ru/rzd-1/gl-2/st-19-kr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60/ea2687d811bfe251681cad6aadb1052ea2dbfdab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player.com/82047793-Leningradskaya-oblast-kachestvo-i-dostupnost-uslug-2015.htm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brary.ru/1/ac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isright.org/ru/info/adaptaciya-invalida-k-trudovoy-deyatelnos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1653</Words>
  <Characters>9427</Characters>
  <Application>Microsoft Office Word</Application>
  <DocSecurity>0</DocSecurity>
  <Lines>78</Lines>
  <Paragraphs>22</Paragraphs>
  <ScaleCrop>false</ScaleCrop>
  <Company/>
  <LinksUpToDate>false</LinksUpToDate>
  <CharactersWithSpaces>11058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11</cp:revision>
  <dcterms:created xsi:type="dcterms:W3CDTF">2022-04-20T15:07:00Z</dcterms:created>
  <dcterms:modified xsi:type="dcterms:W3CDTF">2026-10-06T04:42:00Z</dcterms:modified>
</cp:coreProperties>
</file>