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D14" w:rsidRPr="00A51D14" w:rsidRDefault="00A51D14" w:rsidP="00A51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D14">
        <w:rPr>
          <w:rFonts w:ascii="Times New Roman" w:hAnsi="Times New Roman" w:cs="Times New Roman"/>
          <w:b/>
          <w:sz w:val="28"/>
          <w:szCs w:val="28"/>
        </w:rPr>
        <w:t>Игровые технологии как средство повышение мотивации учеников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В настоящее время в образовании назрела необходимость в расширении методического потенциала, внедрения активных форм обучения. Игровые технологии это как раз и есть те активные методы, которые до сих пор несправедливо недооцениваются в методике преподавания иностранного языка. Федеральный государственный образовательный стандарт также допускает применение игр и элементов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геймификации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в образовательном процессе. </w:t>
      </w:r>
    </w:p>
    <w:p w:rsidR="00000000" w:rsidRP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Актуальность игры повышается в связи с перенасыщенностью современного школьника информацией: социальные сети,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стриминговые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платформы, интерактивные приложения и искусственный интеллект. Таким образом, одной из задач современной школы, становится формирование у учащихся навыков критического мышления и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>. Игровые технологии призваны для того, чтоб снизить когнитивную нагрузку учащихся и одновременно способствуют глубокому усвоению материала, полученного на уроке и во внеурочное время.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Что же такое игра? Игра – это деятельность, когда присутствуют: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- участники игры;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- игровые механики (ограничение по времени, маршруту, количеству решений и пр.) – это ядро игровой деятельности.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51D14">
        <w:rPr>
          <w:rFonts w:ascii="Times New Roman" w:hAnsi="Times New Roman" w:cs="Times New Roman"/>
          <w:sz w:val="28"/>
          <w:szCs w:val="28"/>
        </w:rPr>
        <w:t>Игровая механика – набор правил и способов, реализующий определенным образом некоторую часть интерактивного взаимодействия игрока и игры. Все множество игровых механик игры формируют конкретную ре</w:t>
      </w:r>
      <w:r>
        <w:rPr>
          <w:rFonts w:ascii="Times New Roman" w:hAnsi="Times New Roman" w:cs="Times New Roman"/>
          <w:sz w:val="28"/>
          <w:szCs w:val="28"/>
        </w:rPr>
        <w:t xml:space="preserve">ализацию ее игрового процесса.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 - варианты действий, которые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выбираются самими игроками; </w:t>
      </w:r>
    </w:p>
    <w:p w:rsidR="00A51D14" w:rsidRP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>- достигнут результат или получен продукт.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Приведем пример игры для младших школьников «Кто что видит?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Друдлы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– игры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досоздания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неполных фигур». </w:t>
      </w:r>
    </w:p>
    <w:p w:rsidR="00A51D14" w:rsidRP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51D14">
        <w:rPr>
          <w:rFonts w:ascii="Times New Roman" w:hAnsi="Times New Roman" w:cs="Times New Roman"/>
          <w:sz w:val="28"/>
          <w:szCs w:val="28"/>
        </w:rPr>
        <w:t xml:space="preserve">Это загадка-головоломка - рисунок, на основании которого невозможно точно сказать, что это такое. Явная цель появления данных игр является создание условий для развития творческих способностей,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мышления, свободного общения. Скрытая цель – переход из клипового в образное мышление, развитие зрительной памяти, внимания к деталям, речи. Как вы видите, даже эта игра может стать мощным стимулом к овладению </w:t>
      </w:r>
      <w:r w:rsidRPr="00A51D14">
        <w:rPr>
          <w:rFonts w:ascii="Times New Roman" w:hAnsi="Times New Roman" w:cs="Times New Roman"/>
          <w:sz w:val="28"/>
          <w:szCs w:val="28"/>
        </w:rPr>
        <w:lastRenderedPageBreak/>
        <w:t>иностранным языком, ведь дети будут давать свое описание для каждого элемента.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В процессе обучения игровая деятельность выполняет следующие функции: − обучающая функция – развитие памяти, внимания, восприятии информации, развитии различных умений и навыков.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− воспитательная функция – формирование соревновательного характера, но в тоже время дружелюбного, вежливого отношения к другим участникам игры, умение работать в группе;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− коммуникативная функция – ученики должны получать удовлетворение от понимания того, что они в состоянии общаться на иностранном языке и не бояться совершать ошибку.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−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релаксационная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– снятие эмоционального напряжения, которое связано с нагрузкой на нервную систему при интенсивном обучении и осознание того, что каждый может больше, чем думает.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− развивающая функция – активизация всех резервных возможностей личности.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Как правило, выделяют следующие организационные формы игровой деятельности: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●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индивидуальную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(один игрок играет сам с собой);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●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одиночную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(один игрок в системе имитации с прямой и обратной связью от поставленной цели)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● парную (соревнование между двумя игроками);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●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групповую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(соревнование трех и более соперников);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●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коллективную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(отдельные игроки заменяются командами).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 При составлении игр важно помнить, чтобы игра располагала к себе и нужно учитывать следующие моменты: можно пригласить к игре, но заставить играть нельзя. Дидактические игры – это один из вариантов реализации теста и проверка знаний в непринужденной обстановке. В обучении иностранному языку игра может успешно применяться: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1. для отработки активной лексики или грамматических структур, совершенствования речевых навыков.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lastRenderedPageBreak/>
        <w:t xml:space="preserve">2. в качестве физкультминутки или как способ переключения внимания, все, что дает силы продолжать занятие как учащимся, так и преподавателю.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3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. для знакомства с новыми фактами, расширения кругозора.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При внедрении игр важно помнить, что игра ни в коем случае не должна сбивать заданный ритм работы на уроке и должна заканчиваться в установленное время, т.е. важно не заиграться. Важно, чтобы игра не оставляла ни одного ученика пассивным или равнодушным. </w:t>
      </w:r>
    </w:p>
    <w:p w:rsidR="00A51D14" w:rsidRP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все игры очень полезны, но они должны соответствовать следующим условиям:</w:t>
      </w:r>
    </w:p>
    <w:tbl>
      <w:tblPr>
        <w:tblStyle w:val="a3"/>
        <w:tblW w:w="0" w:type="auto"/>
        <w:tblLayout w:type="fixed"/>
        <w:tblLook w:val="04A0"/>
      </w:tblPr>
      <w:tblGrid>
        <w:gridCol w:w="2518"/>
        <w:gridCol w:w="2552"/>
        <w:gridCol w:w="1984"/>
        <w:gridCol w:w="2517"/>
      </w:tblGrid>
      <w:tr w:rsidR="00A51D14" w:rsidTr="00A51D14">
        <w:tc>
          <w:tcPr>
            <w:tcW w:w="2518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Ступень</w:t>
            </w:r>
          </w:p>
        </w:tc>
        <w:tc>
          <w:tcPr>
            <w:tcW w:w="2552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Особенности игры</w:t>
            </w:r>
          </w:p>
        </w:tc>
        <w:tc>
          <w:tcPr>
            <w:tcW w:w="1984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Продолжительность игры</w:t>
            </w:r>
          </w:p>
        </w:tc>
        <w:tc>
          <w:tcPr>
            <w:tcW w:w="2517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Результат</w:t>
            </w:r>
          </w:p>
        </w:tc>
      </w:tr>
      <w:tr w:rsidR="00A51D14" w:rsidTr="00A51D14">
        <w:tc>
          <w:tcPr>
            <w:tcW w:w="2518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Начальная школа</w:t>
            </w:r>
          </w:p>
        </w:tc>
        <w:tc>
          <w:tcPr>
            <w:tcW w:w="2552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Главный упор на визуальный ряд</w:t>
            </w:r>
          </w:p>
        </w:tc>
        <w:tc>
          <w:tcPr>
            <w:tcW w:w="1984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5-10 минут</w:t>
            </w:r>
          </w:p>
        </w:tc>
        <w:tc>
          <w:tcPr>
            <w:tcW w:w="2517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продукт</w:t>
            </w:r>
          </w:p>
        </w:tc>
      </w:tr>
      <w:tr w:rsidR="00A51D14" w:rsidTr="00A51D14">
        <w:tc>
          <w:tcPr>
            <w:tcW w:w="2518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Средняя и старшая школа</w:t>
            </w:r>
          </w:p>
        </w:tc>
        <w:tc>
          <w:tcPr>
            <w:tcW w:w="2552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 xml:space="preserve">Ментальные игры, </w:t>
            </w:r>
            <w:proofErr w:type="spellStart"/>
            <w:r w:rsidRPr="00A51D14">
              <w:rPr>
                <w:rFonts w:ascii="Times New Roman" w:hAnsi="Times New Roman" w:cs="Times New Roman"/>
                <w:sz w:val="28"/>
              </w:rPr>
              <w:t>брейнрайтинг</w:t>
            </w:r>
            <w:proofErr w:type="spellEnd"/>
          </w:p>
        </w:tc>
        <w:tc>
          <w:tcPr>
            <w:tcW w:w="1984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15 минут</w:t>
            </w:r>
          </w:p>
        </w:tc>
        <w:tc>
          <w:tcPr>
            <w:tcW w:w="2517" w:type="dxa"/>
          </w:tcPr>
          <w:p w:rsidR="00A51D14" w:rsidRPr="00A51D14" w:rsidRDefault="00A51D14" w:rsidP="00A51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D14">
              <w:rPr>
                <w:rFonts w:ascii="Times New Roman" w:hAnsi="Times New Roman" w:cs="Times New Roman"/>
                <w:sz w:val="28"/>
              </w:rPr>
              <w:t>практический результат</w:t>
            </w:r>
          </w:p>
        </w:tc>
      </w:tr>
    </w:tbl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D14">
        <w:rPr>
          <w:rFonts w:ascii="Times New Roman" w:hAnsi="Times New Roman" w:cs="Times New Roman"/>
          <w:sz w:val="28"/>
          <w:szCs w:val="28"/>
        </w:rPr>
        <w:t xml:space="preserve">Особенностями игровой деятельности в старшем школьном возрасте является нацеленность на самоутверждение перед обществом, стремление к розыгрышу, ориентация на речевое взаимодействие.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Игра – мощный стимул к овладению иностранным языком и эффективный прием в арсенале преподавателя иностранного языка. Использование игры и умение создавать речевые ситуации вызывают у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готовность, желание играть и общаться. Сейчас на пике популярности находятся образовательные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Образовательный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– это проблемная форма проведения учебного занятия, которая объединяет в себе проблемные, исследовательские, игровые и информационно-коммуникационные методы обучения и дополняется целенаправленным поиском, в основе которого лежит выполнение поэтапных заданий с приключениями или игрой по определенному сюжету и все это в совокупности позволяет обеспечить самовоспитание и саморазвитие ребенка.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По структуре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образовательные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классифицируются на: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 xml:space="preserve">− линейные, в которых игра строится по цепочке: разгадав одно задание, ученики получают следующее, и так до тех пор, пока не пройдут весь маршрут; </w:t>
      </w:r>
      <w:proofErr w:type="gramEnd"/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lastRenderedPageBreak/>
        <w:t>− штурмовые, где все игроки получают основное задание и перечень точек с подсказками, но при этом самостоятельно выбирают пути решения задач;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 4 − кольцевые, они представляют собой тот же «линейный»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, но замкнутый в круг. Команды стартуют с разных точек, которые будут для них финишными.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Если педагог включает в урок образовательный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, то у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них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получается провести работу над всеми видами деятельности: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>, чтение, говорение и письмо, и выполняет одно из требований ФГОС нового поколения. Как же это достигается: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 − у ребенка активизируются все органы чувств;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− ученики погружаются в языковую среду, так как все задания даются на английском языке, а в старших классах и обсуждения в группе следует организовать на английском.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− учащиеся учатся взаимодействовать, им приходится работать не столько индивидуально, сколько в парах и группах. Дети учатся быть ответственными и стремятся внести свой вклад в достижение общей цели, ведь в команде успех выполнения задания зависит от каждого участника.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Говоря языком ФГОС,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квест-технология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позволяет динамично развивать универсальные и предметные учебные действия школьников, повышает их коммуникативные способности.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Где же можно взять готовые игры или шаблоны популярных игр. Конструктор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веб-квестов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Joyteka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(https://joyteka.com/) Эта платформа специализируется на создании интерактивных образовательных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и викторин с элементами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геймификации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Joyteka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позволяет учителям разрабатывать уроки с увлекательными сюжетами, разнообразными заданиями (текст, аудио, видео, изображения) и пошаговым прохождением, что способствует погружению учеников в тему и значительно повышает их мотивацию. Простой и интуитивно понятный интерфейс делает процесс создания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доступным даже для начинающих пользователей, а готовые шаблоны ускоряют работу. На каждом этапе предлагается пошаговая инструкция, которая позволяют даже самому далекому от информационных технологий учителю создать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образовательный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веб-квест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. Также много уже готовых материалов.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D14">
        <w:rPr>
          <w:rFonts w:ascii="Times New Roman" w:hAnsi="Times New Roman" w:cs="Times New Roman"/>
          <w:sz w:val="28"/>
          <w:szCs w:val="28"/>
        </w:rPr>
        <w:t xml:space="preserve">LearningApps.org (https://learningapps.org/) Это многофункциональный конструктор для создания разнообразных интерактивных упражнений </w:t>
      </w:r>
      <w:r w:rsidRPr="00A51D14">
        <w:rPr>
          <w:rFonts w:ascii="Times New Roman" w:hAnsi="Times New Roman" w:cs="Times New Roman"/>
          <w:sz w:val="28"/>
          <w:szCs w:val="28"/>
        </w:rPr>
        <w:lastRenderedPageBreak/>
        <w:t xml:space="preserve">(викторин, кроссвордов, игр на соответствие, классификацию и многое другое), которые легко объединяются в серии для формирования образовательных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Платформа обладает интуитивно понятным интерфейсом, позволяет использовать готовые шаблоны и обмениваться созданными материалами с обширным сообществом учителей. Идеально подходит для учителей, стремящихся сделать уроки более динамичными и интерактивными без специальных навыков программирования. 5 Дидактические игры более привычны для педагогов, особенно часто они применяются в начальной школе. Но в средней и старшей также игра продолжают применяться, но в основном при обобщении пройденного материала и, как правило, не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всегда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получается достигнуть поставленных задач и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замотивировать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всех детей на участие. Прогресс не стоит на месте и теперь даже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привычные нам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игры также можно максимально оптимизировать под современный запрос – информатизации образования. Для начала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вспомним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что же такое дидактическая игра.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51D14">
        <w:rPr>
          <w:rFonts w:ascii="Times New Roman" w:hAnsi="Times New Roman" w:cs="Times New Roman"/>
          <w:sz w:val="28"/>
          <w:szCs w:val="28"/>
        </w:rPr>
        <w:t xml:space="preserve"> Дидактическая игра – это разновидность игры, целью которой является обучение и воспитание детей. Они всегда представляют собой решение конкретных задач обучения детей, но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то же время в них проявляется воспитательное и развивающее влияние игровой деятельности.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А. И. Сорокина выделяет следующие виды дидактических игр: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>● игры-путешествия;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● игры-поручения;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>● игры-предположения;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>● игры-загадки;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● игры-беседы.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1D14">
        <w:rPr>
          <w:rFonts w:ascii="Times New Roman" w:hAnsi="Times New Roman" w:cs="Times New Roman"/>
          <w:sz w:val="28"/>
          <w:szCs w:val="28"/>
        </w:rPr>
        <w:t>Любая дидактическая игра имеет цель сообщения, закрепления или систематизации знаний, а также усвоение способов решения проблемы, формирование положительного отношения обучающихся к предмету иностранный язык, конечно же, и развитие познавательной активности.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51D14">
        <w:rPr>
          <w:rFonts w:ascii="Times New Roman" w:hAnsi="Times New Roman" w:cs="Times New Roman"/>
          <w:sz w:val="28"/>
          <w:szCs w:val="28"/>
        </w:rPr>
        <w:t xml:space="preserve"> В условиях дидактической игры взаимоотношения между школьниками и учителем определяются не учебной ситуацией, когда учитель дает знания, а обучающиеся их получают, а определяются следующим образом учитель и ученики являются участниками одной игры.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нарушение данного принципа исчезает игровой характер взаимоотношений между педагогом и </w:t>
      </w:r>
      <w:r w:rsidRPr="00A51D14">
        <w:rPr>
          <w:rFonts w:ascii="Times New Roman" w:hAnsi="Times New Roman" w:cs="Times New Roman"/>
          <w:sz w:val="28"/>
          <w:szCs w:val="28"/>
        </w:rPr>
        <w:lastRenderedPageBreak/>
        <w:t xml:space="preserve">учениками, то дидактическая игра перестает быть игрой, и попадает в разряд школьных упражнений. Во избежание данной ситуации в каждой дидактической игре должно быть игровое действие и взаимодействие школьников. Правила дидактической игры также являются важной ее частью, поскольку при помощи них учитель направляет игру по заданному пути, что объединяет в себе дидактическую и игровую задачи и организует взаимоотношение и комфортную для работы атмосферу в игре.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Применение дидактической игры на уроке делает процесс изучения иностранного языка для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интересным, увлекательным и информативным. Одно из важнейших назначений данного метода -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простимулировать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познавательный интерес детей. Школьники в процессе дидактической игры получают стимулы, поскольку в игре они выступают активными участниками и преобразовывают информацию, которую дает им педагог по данной дидактической игре, учатся применять свои собственные 6 навыки познавательной деятельности. Применение подобных заданий в своей педагогической практике помогает педагогам разнообразить уроки, стимулировать самостоятельную работу школьников и повысить мотивацию. Существует несколько удобных конструкторов для создания дидактических игр с помощью информационных технологий, при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не требуя каких-то особых навыков и умений в сфере программирования.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>Конструктор дидактических игр – GAMILA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(</w:t>
      </w:r>
      <w:hyperlink r:id="rId4" w:history="1">
        <w:r w:rsidRPr="003D253E">
          <w:rPr>
            <w:rStyle w:val="a4"/>
            <w:rFonts w:ascii="Times New Roman" w:hAnsi="Times New Roman" w:cs="Times New Roman"/>
            <w:sz w:val="28"/>
            <w:szCs w:val="28"/>
          </w:rPr>
          <w:t>https://gamilab.com/</w:t>
        </w:r>
      </w:hyperlink>
      <w:r w:rsidRPr="00A51D1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Онлайн-платформа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, где вы можете легко найти готовые или создать увлекательные дидактические и развивающие игры.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Gamilab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берет за основу всем известные настольные и аркадные игры, создавая при этом различные игровые ситуации. Прототипы игр универсальны. Фактически любой учитель-предметник может использовать их. Например, игра «Исследователь». Данный прототип идеально подходит для создания обучающих игр с множеством вариантов прохождения. Создание начинается с пустой игровой доски, где вы можете добавить пункты, которые соединяются с учебными путями определенными требованиями для открытия новых уровней. Каждый пункт может содержать различные интерактивные элементы, такие как основной текст, видео, викторины,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флип-карты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и многое другое. Вы можете выбрать один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более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40 различных типов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для создания своей игры. Кроме того, встроенный банк вопросов содержит более 30 000 вопросов и упражнений, которые вы можете использовать. Вы также можете использовать это в течени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всего модуля с </w:t>
      </w:r>
      <w:r w:rsidRPr="00A51D14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определенной периодичностью, а финиша ученики достигают только при успешном освоении темы. </w:t>
      </w:r>
    </w:p>
    <w:p w:rsidR="00A51D14" w:rsidRP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Библиотека игр –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Baamboozle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(https://www.baamboozle.com). Это большая библиотека игр, также вы можете создавать их сами. Это захватывающие версии Бинго, крестики-нолики, задачи на память и многое другое.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1D14">
        <w:rPr>
          <w:rFonts w:ascii="Times New Roman" w:hAnsi="Times New Roman" w:cs="Times New Roman"/>
          <w:sz w:val="28"/>
          <w:szCs w:val="28"/>
        </w:rPr>
        <w:t xml:space="preserve">Исходя из вышесказанного, игровые технологии — это подходящий вариант для любого возраста и результативность применения игровых технологий зависит от систематического и правильного их использования, важно, чтобы программы игр сочетались с обычными упражнениями. Игровые технологии – это естественная для ребенка форма обучения. Педагог, который умеет передавать и проверять знания посредством игры, учитывает будущие интересы школьника и будет импонировать ученикам любого возраста. </w:t>
      </w:r>
    </w:p>
    <w:p w:rsidR="00A51D14" w:rsidRDefault="00A51D14" w:rsidP="00A51D14">
      <w:pPr>
        <w:jc w:val="center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Колокольникова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З.У. Игровые технологии: учеб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особие / З.У.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Колокольникова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. – Красноярск: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Сиб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>. федерал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>н-т, 2020. –164 с.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 2. Жукова, Н. А. Практический курс методики обучения иностранному языку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практикум / Н. А. Жукова. – Барнаул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, 2020. – 108 с.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Абдрафикова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А.Р., </w:t>
      </w:r>
      <w:proofErr w:type="spellStart"/>
      <w:r w:rsidRPr="00A51D14">
        <w:rPr>
          <w:rFonts w:ascii="Times New Roman" w:hAnsi="Times New Roman" w:cs="Times New Roman"/>
          <w:sz w:val="28"/>
          <w:szCs w:val="28"/>
        </w:rPr>
        <w:t>Гимадиева</w:t>
      </w:r>
      <w:proofErr w:type="spellEnd"/>
      <w:r w:rsidRPr="00A51D14">
        <w:rPr>
          <w:rFonts w:ascii="Times New Roman" w:hAnsi="Times New Roman" w:cs="Times New Roman"/>
          <w:sz w:val="28"/>
          <w:szCs w:val="28"/>
        </w:rPr>
        <w:t xml:space="preserve"> Э.Н. Методика обучения английскому языку: теория и практика – Казань: Казанский федеральный университет, 2023. – 190 </w:t>
      </w:r>
      <w:proofErr w:type="gramStart"/>
      <w:r w:rsidRPr="00A51D1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51D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 xml:space="preserve">4. Английский для детей в игровой форме: эффективность метода и способы проведения уроков - </w:t>
      </w:r>
      <w:hyperlink r:id="rId5" w:history="1">
        <w:r w:rsidRPr="003D253E">
          <w:rPr>
            <w:rStyle w:val="a4"/>
            <w:rFonts w:ascii="Times New Roman" w:hAnsi="Times New Roman" w:cs="Times New Roman"/>
            <w:sz w:val="28"/>
            <w:szCs w:val="28"/>
          </w:rPr>
          <w:t>https://tutorblog.ru/grammatika/anglijskij-dlyadetej-v-igrovoj-forme-effektivnost-metoda-i-sposoby-provedeniya-urokov.html</w:t>
        </w:r>
      </w:hyperlink>
      <w:r w:rsidRPr="00A51D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1D14" w:rsidRPr="00A51D14" w:rsidRDefault="00A51D14" w:rsidP="00A51D14">
      <w:pPr>
        <w:jc w:val="both"/>
        <w:rPr>
          <w:rFonts w:ascii="Times New Roman" w:hAnsi="Times New Roman" w:cs="Times New Roman"/>
          <w:sz w:val="28"/>
          <w:szCs w:val="28"/>
        </w:rPr>
      </w:pPr>
      <w:r w:rsidRPr="00A51D14">
        <w:rPr>
          <w:rFonts w:ascii="Times New Roman" w:hAnsi="Times New Roman" w:cs="Times New Roman"/>
          <w:sz w:val="28"/>
          <w:szCs w:val="28"/>
        </w:rPr>
        <w:t>5. 20 идей для интерактивных уроков https://antitreningi.ru/info/elearning/20-idey-urokov/</w:t>
      </w:r>
    </w:p>
    <w:sectPr w:rsidR="00A51D14" w:rsidRPr="00A51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1D14"/>
    <w:rsid w:val="00144DED"/>
    <w:rsid w:val="00A51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1D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51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utorblog.ru/grammatika/anglijskij-dlyadetej-v-igrovoj-forme-effektivnost-metoda-i-sposoby-provedeniya-urokov.html" TargetMode="External"/><Relationship Id="rId4" Type="http://schemas.openxmlformats.org/officeDocument/2006/relationships/hyperlink" Target="https://gamilab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2064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Макс</cp:lastModifiedBy>
  <cp:revision>3</cp:revision>
  <dcterms:created xsi:type="dcterms:W3CDTF">2026-10-02T08:02:00Z</dcterms:created>
  <dcterms:modified xsi:type="dcterms:W3CDTF">2026-10-02T08:25:00Z</dcterms:modified>
</cp:coreProperties>
</file>