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C03" w:rsidRPr="00D43C03" w:rsidRDefault="00D43C03" w:rsidP="00D43C03">
      <w:pPr>
        <w:jc w:val="center"/>
        <w:rPr>
          <w:rFonts w:ascii="Times New Roman" w:hAnsi="Times New Roman" w:cs="Times New Roman"/>
          <w:b/>
          <w:sz w:val="28"/>
          <w:szCs w:val="28"/>
        </w:rPr>
      </w:pPr>
      <w:r>
        <w:rPr>
          <w:rFonts w:ascii="Times New Roman" w:hAnsi="Times New Roman" w:cs="Times New Roman"/>
          <w:b/>
          <w:sz w:val="28"/>
          <w:szCs w:val="28"/>
        </w:rPr>
        <w:t>СРАВНИТЕЛЬНЫЙ АНАЛИЗ ЦИФРОВЫХ ОБРАЗОВАТЕЛЬНЫХ РЕСУРСОВ ДЛЯ ОНЛАЙН-ОБУЧЕНИЯ</w:t>
      </w:r>
      <w:bookmarkStart w:id="0" w:name="_GoBack"/>
      <w:bookmarkEnd w:id="0"/>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b/>
          <w:sz w:val="24"/>
          <w:szCs w:val="24"/>
        </w:rPr>
        <w:t>Аннотация:</w:t>
      </w:r>
      <w:r w:rsidRPr="00D43C03">
        <w:rPr>
          <w:rFonts w:ascii="Times New Roman" w:hAnsi="Times New Roman" w:cs="Times New Roman"/>
          <w:sz w:val="24"/>
          <w:szCs w:val="24"/>
        </w:rPr>
        <w:t xml:space="preserve"> В данной статье рассматриваются цифровые образовательные ресурсы, которые могут использоваться для организации онлайн-обучения. Приведено описание некоторых российских и зарубежных онлайн-платформ, рассказано об их преимуществах и недостатках.</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b/>
          <w:sz w:val="24"/>
          <w:szCs w:val="24"/>
        </w:rPr>
        <w:t>Введение.</w:t>
      </w:r>
      <w:r w:rsidRPr="00D43C03">
        <w:rPr>
          <w:rFonts w:ascii="Times New Roman" w:hAnsi="Times New Roman" w:cs="Times New Roman"/>
          <w:sz w:val="24"/>
          <w:szCs w:val="24"/>
        </w:rPr>
        <w:t xml:space="preserve"> В современное время чтобы повысить качество обучения всё чаще обращаются к цифровым образовательным ресурсам. Многие педагоги считают использование таких ресурсов в образовании популярным, ведь они открывают новые горизонты для школьников, позволяя им учиться в удобном темпе и в комфортной обстановке.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Актуальность данной темы заключается в том, что, учитывая быстрое развитие цифровых технологий, онлайн-обучение становится одним из трендов современного образования, а обзор платформ для организации онлайн-обучения, способствует более глубокому пониманию педагогами разнообразия форматов такого обучения - от видеоуроков, до интерактивных тестов, которые делают этот процесс более увлекательным.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Постановка задачи. Цель работы: проведение сравнительного анализа образовательных платформ и цифровых ресурсов для организации онлайн-обучения.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В рамках исследования были поставлены следующие задачи: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1. Провести сравнительный анализ цифровых образовательных ресурсов для онлайн-обучения.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2. Оценить их особенности и возможности применения в общеобразовательной школе.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Разработка. Для достижения поставленной цели и решения задач, мы провели анализ литературы, изучили опыт применения цифровых 318 технологий в образовании. Многие эксперты в области онлайн-обучения подчеркивают, что цифровые ресурсы значительно повышают эффективность образовательного процесса. Доктор педагогических наук И. Смирнова считает, что цифровые технологии создают условия для активного обучения, где обучающие выступают не только как потребители информации, но и как ее создатели. По мнению российского ученого, профессора МИСиСа А. Петрова, онлайн-обучение с использованием цифровых ресурсов способствует индивидуализации процесса, позволяя каждому обучающему ориентироваться на свои потребности и интересы.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Результаты. В наше время сложно представить мир без использования цифровых технологий, так как теперь они стали неотъемлемой частью его повседневной жизни, проникли во все сферы человеческой деятельности. Наибольшую актуальность они приобрели с начала пандемии COVID-19, именно в эти годы опыт дистанционного обучения открыл для использования множество существующих образовательных платформ, что в дальнейшем стало активно применяться во многих учебных заведениях. </w:t>
      </w:r>
    </w:p>
    <w:p w:rsidR="000E13FF"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В онлайн-обучении используется вычислительное устройство, которое взаимодействует с множеством других инструментов для достижения образовательных целей.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lastRenderedPageBreak/>
        <w:t xml:space="preserve">В последние годы цифровые ресурсы для онлайн-обучения становятся всё более популярными как в России, так и за рубежом. Существует множество различных по возможностям и функционалу платформ, как российского производства, так и иностранного. Подберем и проанализируем несколько из них.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Среди российских ресурсов выделяются, например, «Учи.ру» и «Yutu Class».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Платформа Учи.ру предлагает интерактивные задания и игры для детей в основном делая акцент на начальном и среднем образовании. Платформа интегрирует элементы геймификации, что делает обучение более увлекательным.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Еще одна из распространенных платформ это – Yutu Class, принадлежащая российской IT-компании ООО «Роллерсофт». Она строит свою методику на индивидуальных занятиях с преподавателями, предоставляя возможность выбора удобного времени и формата обучения, что особенно привлекательно для взрослой аудитории.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Yutu Class – это платформа для проведения онлайн-уроков. Планировать, создавать и сохранять свои материалы можно прямо на платформе, используя весь доступный функционал.</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Онлайн-доска с широким функционалом и возможностями построения графиков и схем, написания текстов, решения задач, работы с иллюстрациями и фотографиями. Работая на онлайн-доске, можно запускать интерактивные игры, онлайн-пособия, делиться экраном и презентациями, добавлять аудио- и видеофайлы. А еще подготавливать, выгружать и сохранять шаблоны досок после работы с каждым учеником.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Видео- и аудио- звонок с учеником в 4-х разных режимах: видеозвонок, аудиозвонок, и два дополнительных режима видеозвонка для одновременной работы с онлайн-доской в качестве видео FullHD.</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Конструктор интерактивных игр состоит из 18 шаблонов игровых заданий, которые помогут закрепить изученный материал или проверить, насколько хорошо были усвоены прошлые уроки. В игры можно добавлять изображения, видео- и аудиодорожки, а можно записывать аудио прямо во время создания игры. Запустите игру, пока ученик работает на онлайн-доске, и сделайте процесс обучения интерактивным.</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 Материалы – пространство для хранения всего учебного материала от pdf до игр. Онлайн-пособия, где можно создать не только учебное пособие для одного урока, но и целый курс обучения. В онлайн-пособии можно писать тексты (задания), добавлять аудио- и видеофайлы, иллюстрации, создавать викторины и все это систематизировать для более эффективного обучения и объяснения каждой отдельной темы;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Демонстрация экрана ученика и учителя, отслеживание и/или блокировка действий ученика на рабочем поле онлайн-доски, загрузка pdf, ppt и jpg-файлов прямо на доску, создание шаблонов онлайн-досок для сохранения, скачивания и отправления в конце урока.</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Из иностранных платформ можно рассмотреть «Coursera» и «edX». Если вы интересуетесь онлайн-курсами, скорее всего, вы слышали о «Coursera». Это крупная международная </w:t>
      </w:r>
      <w:r w:rsidRPr="00D43C03">
        <w:rPr>
          <w:rFonts w:ascii="Times New Roman" w:hAnsi="Times New Roman" w:cs="Times New Roman"/>
          <w:sz w:val="24"/>
          <w:szCs w:val="24"/>
        </w:rPr>
        <w:lastRenderedPageBreak/>
        <w:t xml:space="preserve">платформа для онлайнобразования, но в России она работает с ограничениями. Она предлагает курсы от ведущих университетов мира, охватывающие широкий спектр тем — от программирования до искусства. Обучение здесь часто включает в себя видео-лекции и задания с последующей сертификацией.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Большинство из этих программ — на английском языке. Также есть курсы на китайском, французском, испанском и других языках. К 37 курсам есть субтитры на русском языке.</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 Платформа «edX», основана MIT и Гарвардом, также предлагает академические курсы, но акцентируется на открытом доступе к качественным образовательным ресурсам, что способствует демократизации знаний.</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Обсуждение. Таким образом, использование платформ электронного обучения в образовании значительно возросло. Хотя ничто не заменит очное обучение, платформы электронного обучения стали незаменимыми. Одним из ключевых аспектов онлайн-обучения является доступность. Виртуальная среда открывает двери к знаниям для учащихся из самых удаленных и непростых уголков страны, что обеспечивает равные возможности для развития интеллекта и способностей. Кроме того, онлайнформат позволяет педагогам использовать разнообразные мультимедийные ресурсы, что делает процесс обучения более увлекательным и интерактивным, способствуя лучшему усвоению материала.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Стоит отметить важную роль цифровых технологий, инструментов и платформ в организации онлайн-обучения. Цифровые инструменты способствуют повышению качества образования, оптимизируют коммуникацию и совместную работу, а также, безусловно, повышают мотивацию к обучению. Однако для эффективного применения каждого инструмента необходимо тщательно анализировать его преимущества и недостатки. Следовательно, выбор должен основываться на соответствии конкретным образовательным задачам и потребностям пользователей. В конечном счете, правильное применение цифровых технологий значительно улучшит образовательный процесс.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Заключение. В заключение отметим, что проведённое исследование показало, что цифровые образовательные ресурсы являются мощным инструментом для организации эффективного онлайн-обучения. Однако их успешное применение требует не только технологической оснащённости, но и грамотного педагогического подхода, постоянного профессионального развития преподавателей и учёта потребностей учащихся. Важно помнить, что технологии являются лишь инструментом, а ключевую роль в процессе обучения играет педагог, его профессионализм.</w:t>
      </w:r>
    </w:p>
    <w:p w:rsidR="00D43C03" w:rsidRPr="00D43C03" w:rsidRDefault="00D43C03" w:rsidP="00D43C03">
      <w:pPr>
        <w:jc w:val="center"/>
        <w:rPr>
          <w:rFonts w:ascii="Times New Roman" w:hAnsi="Times New Roman" w:cs="Times New Roman"/>
          <w:sz w:val="24"/>
          <w:szCs w:val="24"/>
        </w:rPr>
      </w:pPr>
      <w:r w:rsidRPr="00D43C03">
        <w:rPr>
          <w:rFonts w:ascii="Times New Roman" w:hAnsi="Times New Roman" w:cs="Times New Roman"/>
          <w:sz w:val="24"/>
          <w:szCs w:val="24"/>
        </w:rPr>
        <w:t>Литература</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 xml:space="preserve">1. Альварес Дж. Л., и Родригес А. К.. Использование цифровых учебных ресурсов в онлайн-образовании: систематический обзор. / Компьютеры и образование, 2020. - 149 с. </w:t>
      </w:r>
    </w:p>
    <w:p w:rsidR="00D43C03" w:rsidRPr="00D43C03" w:rsidRDefault="00D43C03" w:rsidP="00D43C03">
      <w:pPr>
        <w:jc w:val="both"/>
        <w:rPr>
          <w:rFonts w:ascii="Times New Roman" w:hAnsi="Times New Roman" w:cs="Times New Roman"/>
          <w:sz w:val="24"/>
          <w:szCs w:val="24"/>
          <w:lang w:val="en-US"/>
        </w:rPr>
      </w:pPr>
      <w:r w:rsidRPr="00D43C03">
        <w:rPr>
          <w:rFonts w:ascii="Times New Roman" w:hAnsi="Times New Roman" w:cs="Times New Roman"/>
          <w:sz w:val="24"/>
          <w:szCs w:val="24"/>
        </w:rPr>
        <w:t xml:space="preserve">2. Сидорова А. А. Открытое онлайн-обучение как форма связи школьного и высшего образования // Государственное управление. Электронный вестник. 2015. </w:t>
      </w:r>
      <w:r w:rsidRPr="00D43C03">
        <w:rPr>
          <w:rFonts w:ascii="Times New Roman" w:hAnsi="Times New Roman" w:cs="Times New Roman"/>
          <w:sz w:val="24"/>
          <w:szCs w:val="24"/>
          <w:lang w:val="en-US"/>
        </w:rPr>
        <w:t xml:space="preserve">№50. URL: </w:t>
      </w:r>
      <w:hyperlink r:id="rId5" w:history="1">
        <w:r w:rsidRPr="00D43C03">
          <w:rPr>
            <w:rStyle w:val="a3"/>
            <w:rFonts w:ascii="Times New Roman" w:hAnsi="Times New Roman" w:cs="Times New Roman"/>
            <w:sz w:val="24"/>
            <w:szCs w:val="24"/>
            <w:lang w:val="en-US"/>
          </w:rPr>
          <w:t>https://cyberleninka.ru/article/n/otkrytoe-onlaynobuchenie-kak-forma-svyazi-shkolnogo-i-vysshego-obrazovaniya</w:t>
        </w:r>
      </w:hyperlink>
      <w:r w:rsidRPr="00D43C03">
        <w:rPr>
          <w:rFonts w:ascii="Times New Roman" w:hAnsi="Times New Roman" w:cs="Times New Roman"/>
          <w:sz w:val="24"/>
          <w:szCs w:val="24"/>
          <w:lang w:val="en-US"/>
        </w:rPr>
        <w:t xml:space="preserve"> </w:t>
      </w:r>
    </w:p>
    <w:p w:rsidR="00D43C03" w:rsidRPr="00D43C03" w:rsidRDefault="00D43C03" w:rsidP="00D43C03">
      <w:pPr>
        <w:jc w:val="both"/>
        <w:rPr>
          <w:rFonts w:ascii="Times New Roman" w:hAnsi="Times New Roman" w:cs="Times New Roman"/>
          <w:sz w:val="24"/>
          <w:szCs w:val="24"/>
          <w:lang w:val="en-US"/>
        </w:rPr>
      </w:pPr>
      <w:r w:rsidRPr="00D43C03">
        <w:rPr>
          <w:rFonts w:ascii="Times New Roman" w:hAnsi="Times New Roman" w:cs="Times New Roman"/>
          <w:sz w:val="24"/>
          <w:szCs w:val="24"/>
        </w:rPr>
        <w:lastRenderedPageBreak/>
        <w:t xml:space="preserve">3. Стриженко А. А.а Онлайн-образование: теория и практика // Экономика Профессия Бизнес. 2016. №Спецвыпуск 1. </w:t>
      </w:r>
      <w:r w:rsidRPr="00D43C03">
        <w:rPr>
          <w:rFonts w:ascii="Times New Roman" w:hAnsi="Times New Roman" w:cs="Times New Roman"/>
          <w:sz w:val="24"/>
          <w:szCs w:val="24"/>
          <w:lang w:val="en-US"/>
        </w:rPr>
        <w:t xml:space="preserve">URL: </w:t>
      </w:r>
      <w:hyperlink r:id="rId6" w:history="1">
        <w:r w:rsidRPr="00D43C03">
          <w:rPr>
            <w:rStyle w:val="a3"/>
            <w:rFonts w:ascii="Times New Roman" w:hAnsi="Times New Roman" w:cs="Times New Roman"/>
            <w:sz w:val="24"/>
            <w:szCs w:val="24"/>
            <w:lang w:val="en-US"/>
          </w:rPr>
          <w:t>https://cyberleninka.ru/article/n/onlayn-obrazovanie-teoriya-i-praktika 322</w:t>
        </w:r>
      </w:hyperlink>
      <w:r w:rsidRPr="00D43C03">
        <w:rPr>
          <w:rFonts w:ascii="Times New Roman" w:hAnsi="Times New Roman" w:cs="Times New Roman"/>
          <w:sz w:val="24"/>
          <w:szCs w:val="24"/>
          <w:lang w:val="en-US"/>
        </w:rPr>
        <w:t xml:space="preserve"> </w:t>
      </w:r>
    </w:p>
    <w:p w:rsidR="00D43C03" w:rsidRPr="00D43C03" w:rsidRDefault="00D43C03" w:rsidP="00D43C03">
      <w:pPr>
        <w:jc w:val="both"/>
        <w:rPr>
          <w:rFonts w:ascii="Times New Roman" w:hAnsi="Times New Roman" w:cs="Times New Roman"/>
          <w:sz w:val="24"/>
          <w:szCs w:val="24"/>
          <w:lang w:val="en-US"/>
        </w:rPr>
      </w:pPr>
      <w:r w:rsidRPr="00D43C03">
        <w:rPr>
          <w:rFonts w:ascii="Times New Roman" w:hAnsi="Times New Roman" w:cs="Times New Roman"/>
          <w:sz w:val="24"/>
          <w:szCs w:val="24"/>
        </w:rPr>
        <w:t xml:space="preserve">4. Чекалина Т. А., Тумандеева Т. В., Максименко Н. В. Основные направления и перспективы развития онлайн-обучения // Профессиональное образование в России и за рубежом. </w:t>
      </w:r>
      <w:r w:rsidRPr="00D43C03">
        <w:rPr>
          <w:rFonts w:ascii="Times New Roman" w:hAnsi="Times New Roman" w:cs="Times New Roman"/>
          <w:sz w:val="24"/>
          <w:szCs w:val="24"/>
          <w:lang w:val="en-US"/>
        </w:rPr>
        <w:t xml:space="preserve">2018. №3 (31). URL: </w:t>
      </w:r>
      <w:hyperlink r:id="rId7" w:history="1">
        <w:r w:rsidRPr="00D43C03">
          <w:rPr>
            <w:rStyle w:val="a3"/>
            <w:rFonts w:ascii="Times New Roman" w:hAnsi="Times New Roman" w:cs="Times New Roman"/>
            <w:sz w:val="24"/>
            <w:szCs w:val="24"/>
            <w:lang w:val="en-US"/>
          </w:rPr>
          <w:t>https://cyberleninka.ru/article/n/osnovnye-napravleniya-i-perspektivyrazvitiya-onlayn-obucheniya</w:t>
        </w:r>
      </w:hyperlink>
      <w:r w:rsidRPr="00D43C03">
        <w:rPr>
          <w:rFonts w:ascii="Times New Roman" w:hAnsi="Times New Roman" w:cs="Times New Roman"/>
          <w:sz w:val="24"/>
          <w:szCs w:val="24"/>
          <w:lang w:val="en-US"/>
        </w:rPr>
        <w:t xml:space="preserve"> </w:t>
      </w:r>
    </w:p>
    <w:p w:rsidR="00D43C03" w:rsidRPr="00D43C03" w:rsidRDefault="00D43C03" w:rsidP="00D43C03">
      <w:pPr>
        <w:jc w:val="both"/>
        <w:rPr>
          <w:rFonts w:ascii="Times New Roman" w:hAnsi="Times New Roman" w:cs="Times New Roman"/>
          <w:sz w:val="24"/>
          <w:szCs w:val="24"/>
        </w:rPr>
      </w:pPr>
      <w:r w:rsidRPr="00D43C03">
        <w:rPr>
          <w:rFonts w:ascii="Times New Roman" w:hAnsi="Times New Roman" w:cs="Times New Roman"/>
          <w:sz w:val="24"/>
          <w:szCs w:val="24"/>
        </w:rPr>
        <w:t>5. Шаров В. С. Дистанционное обучение: форма, технология, средство // Известия РГПУ им. А. И. Герцена. 2009. №94. URL: https://cyberleninka.ru/article/n/distantsionnoe-obuchenie-forma-tehnologiyasredstvo</w:t>
      </w:r>
    </w:p>
    <w:sectPr w:rsidR="00D43C03" w:rsidRPr="00D43C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DB4"/>
    <w:rsid w:val="000E13FF"/>
    <w:rsid w:val="00707DB4"/>
    <w:rsid w:val="00D43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43C0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43C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yberleninka.ru/article/n/osnovnye-napravleniya-i-perspektivyrazvitiya-onlayn-obucheniy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cyberleninka.ru/article/n/onlayn-obrazovanie-teoriya-i-praktika%20322" TargetMode="External"/><Relationship Id="rId5" Type="http://schemas.openxmlformats.org/officeDocument/2006/relationships/hyperlink" Target="https://cyberleninka.ru/article/n/otkrytoe-onlaynobuchenie-kak-forma-svyazi-shkolnogo-i-vysshego-obrazovaniy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1412</Words>
  <Characters>8051</Characters>
  <Application>Microsoft Office Word</Application>
  <DocSecurity>0</DocSecurity>
  <Lines>67</Lines>
  <Paragraphs>18</Paragraphs>
  <ScaleCrop>false</ScaleCrop>
  <Company/>
  <LinksUpToDate>false</LinksUpToDate>
  <CharactersWithSpaces>9445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2026-10-01T14:38:00Z</dcterms:created>
  <dcterms:modified xsi:type="dcterms:W3CDTF">2026-10-01T14:46:00Z</dcterms:modified>
</cp:coreProperties>
</file>