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9D3" w:rsidRDefault="00C012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nos" w:eastAsia="Tinos" w:hAnsi="Tinos" w:cs="Tinos"/>
          <w:b/>
          <w:bCs/>
          <w:color w:val="011C29"/>
          <w:sz w:val="32"/>
          <w:szCs w:val="32"/>
        </w:rPr>
      </w:pPr>
      <w:r>
        <w:rPr>
          <w:rFonts w:ascii="Tinos" w:eastAsia="Tinos" w:hAnsi="Tinos" w:cs="Tinos"/>
          <w:b/>
          <w:bCs/>
          <w:color w:val="011C29"/>
          <w:sz w:val="32"/>
          <w:szCs w:val="32"/>
        </w:rPr>
        <w:t xml:space="preserve">Воспитание в среднем профессиональном образовании: </w:t>
      </w:r>
    </w:p>
    <w:p w:rsidR="0023539F" w:rsidRDefault="00C0123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nos" w:hAnsi="Tinos" w:cs="Tinos"/>
          <w:b/>
          <w:bCs/>
          <w:sz w:val="32"/>
          <w:szCs w:val="32"/>
        </w:rPr>
      </w:pPr>
      <w:bookmarkStart w:id="0" w:name="_GoBack"/>
      <w:bookmarkEnd w:id="0"/>
      <w:r>
        <w:rPr>
          <w:rFonts w:ascii="Tinos" w:eastAsia="Tinos" w:hAnsi="Tinos" w:cs="Tinos"/>
          <w:b/>
          <w:bCs/>
          <w:color w:val="011C29"/>
          <w:sz w:val="32"/>
          <w:szCs w:val="32"/>
        </w:rPr>
        <w:t>от деклараций к системной работе</w:t>
      </w:r>
    </w:p>
    <w:p w:rsidR="0023539F" w:rsidRDefault="0023539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nos" w:hAnsi="Tinos" w:cs="Tinos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Система среднего профессионального образования в Российской Федерации переживает этап содержательной трансформации, затрагивающей не только образовательные, но и воспитательные аспекты подготовки специалистов. В условиях обновлённых федеральных государстве</w:t>
      </w:r>
      <w:r>
        <w:rPr>
          <w:rFonts w:ascii="Tinos" w:eastAsia="Tinos" w:hAnsi="Tinos" w:cs="Tinos"/>
          <w:color w:val="011C29"/>
          <w:sz w:val="28"/>
          <w:szCs w:val="28"/>
        </w:rPr>
        <w:t>нных образовательных стандартов и реализации федерального проекта «Профессионалитет» воспитательная функция образовательной организации приобретает особую значимость. Воспитание в СПО перестаёт восприниматься как сопутствующий процесс и рассматривается в к</w:t>
      </w:r>
      <w:r>
        <w:rPr>
          <w:rFonts w:ascii="Tinos" w:eastAsia="Tinos" w:hAnsi="Tinos" w:cs="Tinos"/>
          <w:color w:val="011C29"/>
          <w:sz w:val="28"/>
          <w:szCs w:val="28"/>
        </w:rPr>
        <w:t>ачестве системообразующего элемента профессиональной подготовки, инструмента формирования компетентностного специалиста.</w:t>
      </w:r>
    </w:p>
    <w:p w:rsidR="0023539F" w:rsidRDefault="0023539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Современная методология воспитательной работы в учреждениях СПО базируется на нескольких концептуальных подходах. Системный подход рас</w:t>
      </w:r>
      <w:r>
        <w:rPr>
          <w:rFonts w:ascii="Tinos" w:eastAsia="Tinos" w:hAnsi="Tinos" w:cs="Tinos"/>
          <w:color w:val="011C29"/>
          <w:sz w:val="28"/>
          <w:szCs w:val="28"/>
        </w:rPr>
        <w:t>сматривает воспитание как сложную, многоуровневую структуру, включающую совокупность взаимосвязанных элементов: цели, содержание, методы, формы, средства и результаты. Личностно-ориентированный подход акцентирует внимание на индивидуальных особенностях обу</w:t>
      </w:r>
      <w:r>
        <w:rPr>
          <w:rFonts w:ascii="Tinos" w:eastAsia="Tinos" w:hAnsi="Tinos" w:cs="Tinos"/>
          <w:color w:val="011C29"/>
          <w:sz w:val="28"/>
          <w:szCs w:val="28"/>
        </w:rPr>
        <w:t>чающихся, их потребностях и интересах, предполагая построение воспитательного процесса «от студента». Компетентностный подход ориентирует воспитательную деятельность на формирование общих и профессиональных компетенций, закреплённых во ФГОС СПО.</w:t>
      </w:r>
    </w:p>
    <w:p w:rsidR="0023539F" w:rsidRDefault="0023539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 xml:space="preserve">Ключевые </w:t>
      </w:r>
      <w:r>
        <w:rPr>
          <w:rFonts w:ascii="Tinos" w:eastAsia="Tinos" w:hAnsi="Tinos" w:cs="Tinos"/>
          <w:color w:val="011C29"/>
          <w:sz w:val="28"/>
          <w:szCs w:val="28"/>
        </w:rPr>
        <w:t>направления воспитания в системе СПО включают гражданское, патриотическое, духовно-нравственное, эстетическое, физическое воспитание, формирование культуры здорового образа жизни и эмоционального благополучия, профессионально-трудовое и экологическое воспи</w:t>
      </w:r>
      <w:r>
        <w:rPr>
          <w:rFonts w:ascii="Tinos" w:eastAsia="Tinos" w:hAnsi="Tinos" w:cs="Tinos"/>
          <w:color w:val="011C29"/>
          <w:sz w:val="28"/>
          <w:szCs w:val="28"/>
        </w:rPr>
        <w:t>тание, а также ценности научного познания. Каждое из этих направлений находит своё воплощение в рабочих программах воспитания, календарных планах и конкретных мероприятиях.</w:t>
      </w:r>
    </w:p>
    <w:p w:rsidR="0023539F" w:rsidRDefault="0023539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Особого внимания заслуживает учёт психологических особенностей современного студен</w:t>
      </w:r>
      <w:r>
        <w:rPr>
          <w:rFonts w:ascii="Tinos" w:eastAsia="Tinos" w:hAnsi="Tinos" w:cs="Tinos"/>
          <w:color w:val="011C29"/>
          <w:sz w:val="28"/>
          <w:szCs w:val="28"/>
        </w:rPr>
        <w:t>чества. Как показывают исследования, современные обучающиеся менее амбициозны, чем их сверстники из предыдущих поколений, при этом они нетерпеливы и сосредоточены преимущественно на краткосрочных целях. Главным мотиватором для них выступает интерес — отсут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ствие скуки и наличие захватывающих задач являются частью состояния </w:t>
      </w:r>
      <w:r>
        <w:rPr>
          <w:rFonts w:ascii="Tinos" w:eastAsia="Tinos" w:hAnsi="Tinos" w:cs="Tinos"/>
          <w:color w:val="011C29"/>
          <w:sz w:val="28"/>
          <w:szCs w:val="28"/>
        </w:rPr>
        <w:lastRenderedPageBreak/>
        <w:t>комфорта. Молодые люди не склонны становиться частью чужих решений, настаивают на праве принимать и осуществлять собственные решения. Эти особенности требуют пересмотра традиционных воспит</w:t>
      </w:r>
      <w:r>
        <w:rPr>
          <w:rFonts w:ascii="Tinos" w:eastAsia="Tinos" w:hAnsi="Tinos" w:cs="Tinos"/>
          <w:color w:val="011C29"/>
          <w:sz w:val="28"/>
          <w:szCs w:val="28"/>
        </w:rPr>
        <w:t>ательных форматов в сторону большей субъектности, интерактивности и практико-ориентированности.</w:t>
      </w:r>
    </w:p>
    <w:p w:rsidR="0023539F" w:rsidRDefault="0023539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Адаптация современных концепций воспитания к условиям техникума предполагает перевод воспитательного процесса в русло самовоспитания, создание условий для само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актуализации личности, обеспечение целостного отношения к каждому обучающемуся. Важнейшим инструментом такой адаптации выступает студенческое самоуправление, которое представляет собой инициативную, самостоятельную, творческую самоподготовку обучающихся к </w:t>
      </w:r>
      <w:r>
        <w:rPr>
          <w:rFonts w:ascii="Tinos" w:eastAsia="Tinos" w:hAnsi="Tinos" w:cs="Tinos"/>
          <w:color w:val="011C29"/>
          <w:sz w:val="28"/>
          <w:szCs w:val="28"/>
        </w:rPr>
        <w:t>будущей профессиональной деятельности. Вовлечение студентов в управление образовательной организацией, участие в решении социально-правовых проблем студенческой молодёжи, разработка собственных социально значимых инициатив — всё это способствует формирован</w:t>
      </w:r>
      <w:r>
        <w:rPr>
          <w:rFonts w:ascii="Tinos" w:eastAsia="Tinos" w:hAnsi="Tinos" w:cs="Tinos"/>
          <w:color w:val="011C29"/>
          <w:sz w:val="28"/>
          <w:szCs w:val="28"/>
        </w:rPr>
        <w:t>ию активной и ответственной жизненной позиции.</w:t>
      </w:r>
    </w:p>
    <w:p w:rsidR="0023539F" w:rsidRDefault="0023539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23539F" w:rsidRDefault="00C0123F" w:rsidP="004959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Таким образом, воспитание в системе СПО требует системного, научно обоснованного подхода, учитывающего как нормативные требования, так и психологические особенности современного студенчества. От декларативных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 установок необходимо переходить к выстраиванию целостной воспитательной системы, интегрирующей усилия всех участников образовательного процесса: педагогов, студентов, родителей и социальных партнёров. Только такой подход способен обеспечить формирование г</w:t>
      </w:r>
      <w:r>
        <w:rPr>
          <w:rFonts w:ascii="Tinos" w:eastAsia="Tinos" w:hAnsi="Tinos" w:cs="Tinos"/>
          <w:color w:val="011C29"/>
          <w:sz w:val="28"/>
          <w:szCs w:val="28"/>
        </w:rPr>
        <w:t>армонично развитой, социально ответственной личности, готовой к успешной профессиональной деятельности.</w:t>
      </w:r>
    </w:p>
    <w:p w:rsidR="0023539F" w:rsidRDefault="0023539F" w:rsidP="004959D3">
      <w:pPr>
        <w:jc w:val="both"/>
        <w:rPr>
          <w:rFonts w:ascii="Tinos" w:hAnsi="Tinos" w:cs="Tinos"/>
          <w:sz w:val="28"/>
          <w:szCs w:val="28"/>
        </w:rPr>
      </w:pPr>
    </w:p>
    <w:sectPr w:rsidR="002353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23F" w:rsidRDefault="00C0123F">
      <w:pPr>
        <w:spacing w:after="0" w:line="240" w:lineRule="auto"/>
      </w:pPr>
      <w:r>
        <w:separator/>
      </w:r>
    </w:p>
  </w:endnote>
  <w:endnote w:type="continuationSeparator" w:id="0">
    <w:p w:rsidR="00C0123F" w:rsidRDefault="00C0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23F" w:rsidRDefault="00C0123F">
      <w:pPr>
        <w:spacing w:after="0" w:line="240" w:lineRule="auto"/>
      </w:pPr>
      <w:r>
        <w:separator/>
      </w:r>
    </w:p>
  </w:footnote>
  <w:footnote w:type="continuationSeparator" w:id="0">
    <w:p w:rsidR="00C0123F" w:rsidRDefault="00C012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9F"/>
    <w:rsid w:val="0023539F"/>
    <w:rsid w:val="004959D3"/>
    <w:rsid w:val="00C0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11AEE-0FC4-4D3C-BC20-1AFF1282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Сергей</cp:lastModifiedBy>
  <cp:revision>3</cp:revision>
  <dcterms:created xsi:type="dcterms:W3CDTF">2026-09-29T17:21:00Z</dcterms:created>
  <dcterms:modified xsi:type="dcterms:W3CDTF">2026-09-29T17:24:00Z</dcterms:modified>
</cp:coreProperties>
</file>