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0"/>
        <w:jc w:val="center"/>
        <w:spacing w:before="0" w:after="0"/>
        <w:rPr>
          <w:rFonts w:ascii="Tinos" w:hAnsi="Tinos" w:eastAsia="Tinos" w:cs="Tinos"/>
          <w:b/>
          <w:bCs/>
          <w:color w:val="011c29"/>
          <w:sz w:val="32"/>
          <w:szCs w:val="3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bCs/>
          <w:color w:val="011c29"/>
          <w:sz w:val="32"/>
          <w:szCs w:val="32"/>
        </w:rPr>
        <w:t xml:space="preserve">Внеаудиторная занятость как фактор профилактики асоциального поведения. </w:t>
      </w:r>
      <w:r>
        <w:rPr>
          <w:rFonts w:ascii="Tinos" w:hAnsi="Tinos" w:eastAsia="Tinos" w:cs="Tinos"/>
          <w:b/>
          <w:bCs/>
          <w:color w:val="011c29"/>
          <w:sz w:val="32"/>
          <w:szCs w:val="32"/>
        </w:rPr>
        <w:t xml:space="preserve">Работа с «трудными» студентами и группами риска </w:t>
      </w:r>
      <w:r>
        <w:rPr>
          <w:rFonts w:ascii="Tinos" w:hAnsi="Tinos" w:eastAsia="Tinos" w:cs="Tinos"/>
          <w:b/>
          <w:bCs/>
          <w:color w:val="011c29"/>
          <w:sz w:val="32"/>
          <w:szCs w:val="32"/>
        </w:rPr>
      </w:r>
    </w:p>
    <w:p>
      <w:pPr>
        <w:ind w:left="0" w:right="0" w:firstLine="0"/>
        <w:spacing w:before="0" w:after="0"/>
        <w:rPr>
          <w:rFonts w:ascii="Tinos" w:hAnsi="Tinos" w:eastAsia="Tinos" w:cs="Tinos"/>
          <w:color w:val="011c29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11c29"/>
          <w:sz w:val="28"/>
          <w:szCs w:val="28"/>
        </w:rPr>
        <w:t xml:space="preserve"> </w:t>
      </w:r>
      <w:r>
        <w:rPr>
          <w:rFonts w:ascii="Tinos" w:hAnsi="Tinos" w:eastAsia="Tinos" w:cs="Tinos"/>
          <w:color w:val="011c29"/>
          <w:sz w:val="28"/>
          <w:szCs w:val="28"/>
        </w:rPr>
      </w:r>
      <w:r/>
    </w:p>
    <w:p>
      <w:pPr>
        <w:ind w:left="0" w:right="0" w:firstLine="0"/>
        <w:spacing w:before="0" w:after="0"/>
        <w:rPr>
          <w:rFonts w:ascii="Tinos" w:hAnsi="Tinos" w:eastAsia="Tinos" w:cs="Tinos"/>
          <w:color w:val="011c29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11c29"/>
          <w:sz w:val="28"/>
          <w:szCs w:val="28"/>
        </w:rPr>
        <w:t xml:space="preserve">Проблема профилактики асоциального поведения среди студентов учреждений среднего профессионального образования сох</w:t>
      </w:r>
      <w:r>
        <w:rPr>
          <w:rFonts w:ascii="Tinos" w:hAnsi="Tinos" w:eastAsia="Tinos" w:cs="Tinos"/>
          <w:color w:val="011c29"/>
          <w:sz w:val="28"/>
          <w:szCs w:val="28"/>
        </w:rPr>
        <w:t xml:space="preserve">раняет свою актуальность на протяжении многих лет. Социальный портрет современного студента СПО часто включает такие характеристики, как сниженная учебная мотивация, трудности социальной адаптации, неблагополучное семейное окружение, что в совокупности соз</w:t>
      </w:r>
      <w:r>
        <w:rPr>
          <w:rFonts w:ascii="Tinos" w:hAnsi="Tinos" w:eastAsia="Tinos" w:cs="Tinos"/>
          <w:color w:val="011c29"/>
          <w:sz w:val="28"/>
          <w:szCs w:val="28"/>
        </w:rPr>
        <w:t xml:space="preserve">даёт предпосылки для формирования девиантных форм поведения. В этих условиях внеаудиторная занятость студентов выступает не просто как форма организации досуга, но как эффективный педагогический инструмент профилактики асоциальных проявлений.  </w:t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0"/>
        <w:spacing w:before="0" w:after="0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11c29"/>
          <w:sz w:val="28"/>
          <w:szCs w:val="28"/>
          <w:highlight w:val="none"/>
        </w:rPr>
      </w:r>
      <w:r>
        <w:rPr>
          <w:rFonts w:ascii="Tinos" w:hAnsi="Tinos" w:eastAsia="Tinos" w:cs="Tinos"/>
          <w:color w:val="011c29"/>
          <w:sz w:val="28"/>
          <w:szCs w:val="28"/>
          <w:highlight w:val="none"/>
        </w:rPr>
      </w:r>
    </w:p>
    <w:p>
      <w:pPr>
        <w:ind w:left="0" w:right="0" w:firstLine="0"/>
        <w:spacing w:before="0" w:after="0"/>
        <w:rPr>
          <w:rFonts w:ascii="Tinos" w:hAnsi="Tinos" w:eastAsia="Tinos" w:cs="Tinos"/>
          <w:color w:val="011c29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11c29"/>
          <w:sz w:val="28"/>
          <w:szCs w:val="28"/>
        </w:rPr>
        <w:t xml:space="preserve">Внеаудиторна</w:t>
      </w:r>
      <w:r>
        <w:rPr>
          <w:rFonts w:ascii="Tinos" w:hAnsi="Tinos" w:eastAsia="Tinos" w:cs="Tinos"/>
          <w:color w:val="011c29"/>
          <w:sz w:val="28"/>
          <w:szCs w:val="28"/>
        </w:rPr>
        <w:t xml:space="preserve">я деятельность в учреждениях СПО реализуется в различных формах: кружки по интересам, спортивные секции, творческие коллективы, волонтёрские отряды, клубы по профессиональной тематике. Каждая из этих форм создаёт для студента альтернативу праздному и потен</w:t>
      </w:r>
      <w:r>
        <w:rPr>
          <w:rFonts w:ascii="Tinos" w:hAnsi="Tinos" w:eastAsia="Tinos" w:cs="Tinos"/>
          <w:color w:val="011c29"/>
          <w:sz w:val="28"/>
          <w:szCs w:val="28"/>
        </w:rPr>
        <w:t xml:space="preserve">циально опасному времяпрепровождению, предлагая социально одобряемые способы самореализации. Как показывают педагогические наблюдения, включение студентов с девиантной направленностью поведения во внеаудиторную деятельность способствует изменению их поведе</w:t>
      </w:r>
      <w:r>
        <w:rPr>
          <w:rFonts w:ascii="Tinos" w:hAnsi="Tinos" w:eastAsia="Tinos" w:cs="Tinos"/>
          <w:color w:val="011c29"/>
          <w:sz w:val="28"/>
          <w:szCs w:val="28"/>
        </w:rPr>
        <w:t xml:space="preserve">нческих установок в сторону социально одобряемых.  </w:t>
      </w:r>
      <w:r>
        <w:rPr>
          <w:rFonts w:ascii="Tinos" w:hAnsi="Tinos" w:eastAsia="Tinos" w:cs="Tinos"/>
          <w:color w:val="011c29"/>
          <w:sz w:val="28"/>
          <w:szCs w:val="28"/>
          <w:highlight w:val="none"/>
        </w:rPr>
      </w:r>
    </w:p>
    <w:p>
      <w:pPr>
        <w:ind w:left="0" w:right="0" w:firstLine="0"/>
        <w:spacing w:before="0" w:after="0"/>
        <w:rPr>
          <w:rFonts w:ascii="Tinos" w:hAnsi="Tinos" w:eastAsia="Tinos" w:cs="Tinos"/>
          <w:color w:val="011c29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11c29"/>
          <w:sz w:val="28"/>
          <w:szCs w:val="28"/>
          <w:highlight w:val="none"/>
        </w:rPr>
      </w:r>
      <w:r>
        <w:rPr>
          <w:rFonts w:ascii="Tinos" w:hAnsi="Tinos" w:eastAsia="Tinos" w:cs="Tinos"/>
          <w:color w:val="011c29"/>
          <w:sz w:val="28"/>
          <w:szCs w:val="28"/>
          <w:highlight w:val="none"/>
        </w:rPr>
      </w:r>
    </w:p>
    <w:p>
      <w:pPr>
        <w:ind w:left="0" w:right="0" w:firstLine="0"/>
        <w:spacing w:before="0" w:after="0"/>
        <w:rPr>
          <w:rFonts w:ascii="Tinos" w:hAnsi="Tinos" w:eastAsia="Tinos" w:cs="Tinos"/>
          <w:color w:val="011c29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11c29"/>
          <w:sz w:val="28"/>
          <w:szCs w:val="28"/>
        </w:rPr>
        <w:t xml:space="preserve">Механизм профилактического воздействия внеаудиторной занятости многогранен. Во-первых, занятость в свободное от учёбы время снижает риск безнадзорности и бродяжничества, предотвращает попадание студентов в</w:t>
      </w:r>
      <w:r>
        <w:rPr>
          <w:rFonts w:ascii="Tinos" w:hAnsi="Tinos" w:eastAsia="Tinos" w:cs="Tinos"/>
          <w:color w:val="011c29"/>
          <w:sz w:val="28"/>
          <w:szCs w:val="28"/>
        </w:rPr>
        <w:t xml:space="preserve"> асоциальные компании. Во-вторых, участие в коллективных творческих делах и спортивных мероприятиях формирует навыки конструктивного общения, командного взаимодействия, разрешения конфликтов мирным путём. В-третьих, успехи в творческой или спортивной деяте</w:t>
      </w:r>
      <w:r>
        <w:rPr>
          <w:rFonts w:ascii="Tinos" w:hAnsi="Tinos" w:eastAsia="Tinos" w:cs="Tinos"/>
          <w:color w:val="011c29"/>
          <w:sz w:val="28"/>
          <w:szCs w:val="28"/>
        </w:rPr>
        <w:t xml:space="preserve">льности повышают самооценку студента, создают положительный эмоциональный фон, снижают потребность в компенсаторных формах поведения. В-четвёртых, внеаудиторная деятельность позволяет выявить и поддержать талантливую молодёжь, стимулирует «живое» общение и</w:t>
      </w:r>
      <w:r>
        <w:rPr>
          <w:rFonts w:ascii="Tinos" w:hAnsi="Tinos" w:eastAsia="Tinos" w:cs="Tinos"/>
          <w:color w:val="011c29"/>
          <w:sz w:val="28"/>
          <w:szCs w:val="28"/>
        </w:rPr>
        <w:t xml:space="preserve"> прививает моральные, патриотические и иные ценности.  </w:t>
      </w:r>
      <w:r>
        <w:rPr>
          <w:rFonts w:ascii="Tinos" w:hAnsi="Tinos" w:eastAsia="Tinos" w:cs="Tinos"/>
          <w:color w:val="011c29"/>
          <w:sz w:val="28"/>
          <w:szCs w:val="28"/>
          <w:highlight w:val="none"/>
        </w:rPr>
      </w:r>
    </w:p>
    <w:p>
      <w:pPr>
        <w:ind w:left="0" w:right="0" w:firstLine="0"/>
        <w:spacing w:before="0" w:after="0"/>
        <w:rPr>
          <w:rFonts w:ascii="Tinos" w:hAnsi="Tinos" w:eastAsia="Tinos" w:cs="Tinos"/>
          <w:color w:val="011c29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11c29"/>
          <w:sz w:val="28"/>
          <w:szCs w:val="28"/>
          <w:highlight w:val="none"/>
        </w:rPr>
      </w:r>
      <w:r>
        <w:rPr>
          <w:rFonts w:ascii="Tinos" w:hAnsi="Tinos" w:eastAsia="Tinos" w:cs="Tinos"/>
          <w:color w:val="011c29"/>
          <w:sz w:val="28"/>
          <w:szCs w:val="28"/>
          <w:highlight w:val="none"/>
        </w:rPr>
      </w:r>
    </w:p>
    <w:p>
      <w:pPr>
        <w:ind w:left="0" w:right="0" w:firstLine="0"/>
        <w:spacing w:before="0" w:after="0"/>
        <w:rPr>
          <w:rFonts w:ascii="Tinos" w:hAnsi="Tinos" w:eastAsia="Tinos" w:cs="Tinos"/>
          <w:color w:val="011c29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11c29"/>
          <w:sz w:val="28"/>
          <w:szCs w:val="28"/>
        </w:rPr>
        <w:t xml:space="preserve">Организация внеаудиторной занятости как профилактического средства требует соблюдения ряда педагогических условий. Прежде всего, необходимо соответствие предлагаемых форм деятельности интересам и потре</w:t>
      </w:r>
      <w:r>
        <w:rPr>
          <w:rFonts w:ascii="Tinos" w:hAnsi="Tinos" w:eastAsia="Tinos" w:cs="Tinos"/>
          <w:color w:val="011c29"/>
          <w:sz w:val="28"/>
          <w:szCs w:val="28"/>
        </w:rPr>
        <w:t xml:space="preserve">бностям студентов — только в этом случае занятость становится добровольной и устойчивой. Важно также обеспечить многообразие предлагаемых направлений, чтобы каждый студент мог найти занятие по душе. Не менее значимым является принцип доступности — все форм</w:t>
      </w:r>
      <w:r>
        <w:rPr>
          <w:rFonts w:ascii="Tinos" w:hAnsi="Tinos" w:eastAsia="Tinos" w:cs="Tinos"/>
          <w:color w:val="011c29"/>
          <w:sz w:val="28"/>
          <w:szCs w:val="28"/>
        </w:rPr>
        <w:t xml:space="preserve">ы внеаудиторной деятельности должны быть открыты для студентов независимо от их успеваемости, социального статуса или предыдущего поведения.  </w:t>
      </w:r>
      <w:r>
        <w:rPr>
          <w:rFonts w:ascii="Tinos" w:hAnsi="Tinos" w:eastAsia="Tinos" w:cs="Tinos"/>
          <w:color w:val="011c29"/>
          <w:sz w:val="28"/>
          <w:szCs w:val="28"/>
          <w:highlight w:val="none"/>
        </w:rPr>
      </w:r>
    </w:p>
    <w:p>
      <w:pPr>
        <w:ind w:left="0" w:right="0" w:firstLine="0"/>
        <w:spacing w:before="0" w:after="0"/>
        <w:rPr>
          <w:rFonts w:ascii="Tinos" w:hAnsi="Tinos" w:eastAsia="Tinos" w:cs="Tinos"/>
          <w:color w:val="011c29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11c29"/>
          <w:sz w:val="28"/>
          <w:szCs w:val="28"/>
          <w:highlight w:val="none"/>
        </w:rPr>
      </w:r>
      <w:r>
        <w:rPr>
          <w:rFonts w:ascii="Tinos" w:hAnsi="Tinos" w:eastAsia="Tinos" w:cs="Tinos"/>
          <w:color w:val="011c29"/>
          <w:sz w:val="28"/>
          <w:szCs w:val="28"/>
          <w:highlight w:val="none"/>
        </w:rPr>
      </w:r>
    </w:p>
    <w:p>
      <w:pPr>
        <w:ind w:left="0" w:right="0" w:firstLine="0"/>
        <w:spacing w:before="0" w:after="0"/>
        <w:rPr>
          <w:rFonts w:ascii="Tinos" w:hAnsi="Tinos" w:eastAsia="Tinos" w:cs="Tinos"/>
          <w:color w:val="011c29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11c29"/>
          <w:sz w:val="28"/>
          <w:szCs w:val="28"/>
        </w:rPr>
        <w:t xml:space="preserve">Особую роль в профилактической работе играют клубные формирования различной направленности. Как показывает практик</w:t>
      </w:r>
      <w:r>
        <w:rPr>
          <w:rFonts w:ascii="Tinos" w:hAnsi="Tinos" w:eastAsia="Tinos" w:cs="Tinos"/>
          <w:color w:val="011c29"/>
          <w:sz w:val="28"/>
          <w:szCs w:val="28"/>
        </w:rPr>
        <w:t xml:space="preserve">а, организация работы клубов по интересам позволяет охватить внеаудиторной деятельностью наибольшее число студентов, в том числе из групп риска. Спортивные клубы и секции способствуют формированию здорового образа жизни, отказу от вредных привычек, занятия</w:t>
      </w:r>
      <w:r>
        <w:rPr>
          <w:rFonts w:ascii="Tinos" w:hAnsi="Tinos" w:eastAsia="Tinos" w:cs="Tinos"/>
          <w:color w:val="011c29"/>
          <w:sz w:val="28"/>
          <w:szCs w:val="28"/>
        </w:rPr>
        <w:t xml:space="preserve">м физической культурой. Творческие объединения развивают эмоционально-волевую сферу, учат самовыражению через социально приемлемые формы. Волонтёрские отряды формируют эмпатию, ответственность, гражданскую позицию.  </w:t>
      </w:r>
      <w:r>
        <w:rPr>
          <w:rFonts w:ascii="Tinos" w:hAnsi="Tinos" w:eastAsia="Tinos" w:cs="Tinos"/>
          <w:color w:val="011c29"/>
          <w:sz w:val="28"/>
          <w:szCs w:val="28"/>
          <w:highlight w:val="none"/>
        </w:rPr>
      </w:r>
    </w:p>
    <w:p>
      <w:pPr>
        <w:ind w:left="0" w:right="0" w:firstLine="0"/>
        <w:spacing w:before="0" w:after="0"/>
        <w:rPr>
          <w:rFonts w:ascii="Tinos" w:hAnsi="Tinos" w:eastAsia="Tinos" w:cs="Tinos"/>
          <w:color w:val="011c29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11c29"/>
          <w:sz w:val="28"/>
          <w:szCs w:val="28"/>
          <w:highlight w:val="none"/>
        </w:rPr>
      </w:r>
      <w:r>
        <w:rPr>
          <w:rFonts w:ascii="Tinos" w:hAnsi="Tinos" w:eastAsia="Tinos" w:cs="Tinos"/>
          <w:color w:val="011c29"/>
          <w:sz w:val="28"/>
          <w:szCs w:val="28"/>
          <w:highlight w:val="none"/>
        </w:rPr>
      </w:r>
    </w:p>
    <w:p>
      <w:pPr>
        <w:ind w:left="0" w:right="0" w:firstLine="0"/>
        <w:spacing w:before="0" w:after="0"/>
        <w:rPr>
          <w:rFonts w:ascii="Tinos" w:hAnsi="Tinos" w:eastAsia="Tinos" w:cs="Tinos"/>
          <w:color w:val="011c29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11c29"/>
          <w:sz w:val="28"/>
          <w:szCs w:val="28"/>
        </w:rPr>
        <w:t xml:space="preserve">Важным аспектом профилактической работы </w:t>
      </w:r>
      <w:r>
        <w:rPr>
          <w:rFonts w:ascii="Tinos" w:hAnsi="Tinos" w:eastAsia="Tinos" w:cs="Tinos"/>
          <w:color w:val="011c29"/>
          <w:sz w:val="28"/>
          <w:szCs w:val="28"/>
        </w:rPr>
        <w:t xml:space="preserve">является социально-психолого-педагогическое сопровождение студентов группы риска. Оно включает не только организацию внеаудиторной занятости, но и индивидуальную работу с каждым студентом, оказание психологической поддержки, содействие в определении интере</w:t>
      </w:r>
      <w:r>
        <w:rPr>
          <w:rFonts w:ascii="Tinos" w:hAnsi="Tinos" w:eastAsia="Tinos" w:cs="Tinos"/>
          <w:color w:val="011c29"/>
          <w:sz w:val="28"/>
          <w:szCs w:val="28"/>
        </w:rPr>
        <w:t xml:space="preserve">сов и способностей. Комплексный подход, объединяющий усилия классных руководителей, педагогов-психологов, социальных педагогов и администрации, позволяет выстроить эффективную систему профилактики асоциального поведения, в которой внеаудиторная занятость з</w:t>
      </w:r>
      <w:r>
        <w:rPr>
          <w:rFonts w:ascii="Tinos" w:hAnsi="Tinos" w:eastAsia="Tinos" w:cs="Tinos"/>
          <w:color w:val="011c29"/>
          <w:sz w:val="28"/>
          <w:szCs w:val="28"/>
        </w:rPr>
        <w:t xml:space="preserve">анимает </w:t>
      </w:r>
      <w:r>
        <w:rPr>
          <w:rFonts w:ascii="Tinos" w:hAnsi="Tinos" w:eastAsia="Tinos" w:cs="Tinos"/>
          <w:color w:val="011c29"/>
          <w:sz w:val="28"/>
          <w:szCs w:val="28"/>
        </w:rPr>
        <w:t xml:space="preserve">центральное место.</w:t>
      </w:r>
      <w:r/>
      <w:r/>
    </w:p>
    <w:p>
      <w:pPr>
        <w:ind w:left="0" w:right="0" w:firstLine="0"/>
        <w:spacing w:before="0" w:after="0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</w:r>
    </w:p>
    <w:p>
      <w:pPr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  <w:br/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617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617"/>
    <w:next w:val="61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61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table" w:styleId="61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19" w:default="1">
    <w:name w:val="No List"/>
    <w:uiPriority w:val="99"/>
    <w:semiHidden/>
    <w:unhideWhenUsed/>
  </w:style>
  <w:style w:type="paragraph" w:styleId="620">
    <w:name w:val="No Spacing"/>
    <w:basedOn w:val="617"/>
    <w:uiPriority w:val="1"/>
    <w:qFormat/>
    <w:pPr>
      <w:spacing w:after="0" w:line="240" w:lineRule="auto"/>
    </w:pPr>
  </w:style>
  <w:style w:type="paragraph" w:styleId="621">
    <w:name w:val="List Paragraph"/>
    <w:basedOn w:val="617"/>
    <w:uiPriority w:val="34"/>
    <w:qFormat/>
    <w:pPr>
      <w:contextualSpacing/>
      <w:ind w:left="720"/>
    </w:pPr>
  </w:style>
  <w:style w:type="character" w:styleId="626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Р7-Офис/7.4.0.340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2026-06-24T07:10:58Z</dcterms:modified>
</cp:coreProperties>
</file>