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>
      <w:pPr>
        <w:jc w:val="center"/>
      </w:pPr>
      <w:r>
        <w:rPr>
          <w:rFonts w:ascii="Times New Roman" w:hAnsi="Times New Roman"/>
          <w:b/>
          <w:sz w:val="32"/>
        </w:rPr>
        <w:t>Методическая разработка</w:t>
      </w:r>
    </w:p>
    <w:p>
      <w:pPr>
        <w:jc w:val="center"/>
      </w:pPr>
      <w:r>
        <w:rPr>
          <w:rFonts w:ascii="Times New Roman" w:hAnsi="Times New Roman"/>
          <w:b/>
          <w:sz w:val="28"/>
        </w:rPr>
        <w:t>Развитие социальной компетентности дошкольников</w:t>
        <w:br/>
        <w:t>через интеграцию семьи и ДОУ</w:t>
        <w:br/>
        <w:t>посредством проектной деятельности</w:t>
      </w:r>
    </w:p>
    <w:p/>
    <w:p/>
    <w:p/>
    <w:p>
      <w:pPr>
        <w:jc w:val="center"/>
      </w:pPr>
      <w:r>
        <w:rPr>
          <w:rFonts w:ascii="Times New Roman" w:hAnsi="Times New Roman"/>
          <w:sz w:val="24"/>
        </w:rPr>
        <w:t>Ханты-Мансийский автономный округ — Югра</w:t>
        <w:br/>
        <w:t>г. Урай</w:t>
      </w:r>
    </w:p>
    <w:p/>
    <w:p/>
    <w:p>
      <w:r>
        <w:br w:type="page"/>
      </w:r>
    </w:p>
    <w:p>
      <w:pPr>
        <w:pStyle w:val="Heading1"/>
        <w:jc w:val="center"/>
      </w:pPr>
      <w:r>
        <w:t>Содержание</w:t>
      </w:r>
    </w:p>
    <w:p/>
    <w:p>
      <w:pPr>
        <w:spacing w:line="360" w:lineRule="auto"/>
      </w:pPr>
      <w:r>
        <w:rPr>
          <w:rFonts w:ascii="Times New Roman" w:hAnsi="Times New Roman"/>
          <w:sz w:val="24"/>
        </w:rPr>
        <w:t>Пояснительная записка</w:t>
      </w:r>
    </w:p>
    <w:p>
      <w:pPr>
        <w:spacing w:line="360" w:lineRule="auto"/>
      </w:pPr>
      <w:r>
        <w:rPr>
          <w:rFonts w:ascii="Times New Roman" w:hAnsi="Times New Roman"/>
          <w:sz w:val="24"/>
        </w:rPr>
        <w:t>Актуальность темы</w:t>
      </w:r>
    </w:p>
    <w:p>
      <w:pPr>
        <w:spacing w:line="360" w:lineRule="auto"/>
      </w:pPr>
      <w:r>
        <w:rPr>
          <w:rFonts w:ascii="Times New Roman" w:hAnsi="Times New Roman"/>
          <w:sz w:val="24"/>
        </w:rPr>
        <w:t>Теоретическое обоснование</w:t>
      </w:r>
    </w:p>
    <w:p>
      <w:pPr>
        <w:spacing w:line="360" w:lineRule="auto"/>
      </w:pPr>
      <w:r>
        <w:rPr>
          <w:rFonts w:ascii="Times New Roman" w:hAnsi="Times New Roman"/>
          <w:sz w:val="24"/>
        </w:rPr>
        <w:t xml:space="preserve">    Понятие социальной компетентности дошкольника</w:t>
      </w:r>
    </w:p>
    <w:p>
      <w:pPr>
        <w:spacing w:line="360" w:lineRule="auto"/>
      </w:pPr>
      <w:r>
        <w:rPr>
          <w:rFonts w:ascii="Times New Roman" w:hAnsi="Times New Roman"/>
          <w:sz w:val="24"/>
        </w:rPr>
        <w:t xml:space="preserve">    Роль семьи и ДОУ в социальном развитии ребёнка</w:t>
      </w:r>
    </w:p>
    <w:p>
      <w:pPr>
        <w:spacing w:line="360" w:lineRule="auto"/>
      </w:pPr>
      <w:r>
        <w:rPr>
          <w:rFonts w:ascii="Times New Roman" w:hAnsi="Times New Roman"/>
          <w:sz w:val="24"/>
        </w:rPr>
        <w:t xml:space="preserve">    Проектная деятельность как средство интеграции</w:t>
      </w:r>
    </w:p>
    <w:p>
      <w:pPr>
        <w:spacing w:line="360" w:lineRule="auto"/>
      </w:pPr>
      <w:r>
        <w:rPr>
          <w:rFonts w:ascii="Times New Roman" w:hAnsi="Times New Roman"/>
          <w:sz w:val="24"/>
        </w:rPr>
        <w:t>Целевой блок</w:t>
      </w:r>
    </w:p>
    <w:p>
      <w:pPr>
        <w:spacing w:line="360" w:lineRule="auto"/>
      </w:pPr>
      <w:r>
        <w:rPr>
          <w:rFonts w:ascii="Times New Roman" w:hAnsi="Times New Roman"/>
          <w:sz w:val="24"/>
        </w:rPr>
        <w:t xml:space="preserve">    Цель</w:t>
      </w:r>
    </w:p>
    <w:p>
      <w:pPr>
        <w:spacing w:line="360" w:lineRule="auto"/>
      </w:pPr>
      <w:r>
        <w:rPr>
          <w:rFonts w:ascii="Times New Roman" w:hAnsi="Times New Roman"/>
          <w:sz w:val="24"/>
        </w:rPr>
        <w:t xml:space="preserve">    Задачи</w:t>
      </w:r>
    </w:p>
    <w:p>
      <w:pPr>
        <w:spacing w:line="360" w:lineRule="auto"/>
      </w:pPr>
      <w:r>
        <w:rPr>
          <w:rFonts w:ascii="Times New Roman" w:hAnsi="Times New Roman"/>
          <w:sz w:val="24"/>
        </w:rPr>
        <w:t xml:space="preserve">    Ожидаемые результаты</w:t>
      </w:r>
    </w:p>
    <w:p>
      <w:pPr>
        <w:spacing w:line="360" w:lineRule="auto"/>
      </w:pPr>
      <w:r>
        <w:rPr>
          <w:rFonts w:ascii="Times New Roman" w:hAnsi="Times New Roman"/>
          <w:sz w:val="24"/>
        </w:rPr>
        <w:t>Содержательный блок</w:t>
      </w:r>
    </w:p>
    <w:p>
      <w:pPr>
        <w:spacing w:line="360" w:lineRule="auto"/>
      </w:pPr>
      <w:r>
        <w:rPr>
          <w:rFonts w:ascii="Times New Roman" w:hAnsi="Times New Roman"/>
          <w:sz w:val="24"/>
        </w:rPr>
        <w:t xml:space="preserve">    Принципы реализации</w:t>
      </w:r>
    </w:p>
    <w:p>
      <w:pPr>
        <w:spacing w:line="360" w:lineRule="auto"/>
      </w:pPr>
      <w:r>
        <w:rPr>
          <w:rFonts w:ascii="Times New Roman" w:hAnsi="Times New Roman"/>
          <w:sz w:val="24"/>
        </w:rPr>
        <w:t xml:space="preserve">    Этапы реализации</w:t>
      </w:r>
    </w:p>
    <w:p>
      <w:pPr>
        <w:spacing w:line="360" w:lineRule="auto"/>
      </w:pPr>
      <w:r>
        <w:rPr>
          <w:rFonts w:ascii="Times New Roman" w:hAnsi="Times New Roman"/>
          <w:sz w:val="24"/>
        </w:rPr>
        <w:t xml:space="preserve">    Формы взаимодействия с семьёй</w:t>
      </w:r>
    </w:p>
    <w:p>
      <w:pPr>
        <w:spacing w:line="360" w:lineRule="auto"/>
      </w:pPr>
      <w:r>
        <w:rPr>
          <w:rFonts w:ascii="Times New Roman" w:hAnsi="Times New Roman"/>
          <w:sz w:val="24"/>
        </w:rPr>
        <w:t xml:space="preserve">    Структура совместного детско-родительского проекта</w:t>
      </w:r>
    </w:p>
    <w:p>
      <w:pPr>
        <w:spacing w:line="360" w:lineRule="auto"/>
      </w:pPr>
      <w:r>
        <w:rPr>
          <w:rFonts w:ascii="Times New Roman" w:hAnsi="Times New Roman"/>
          <w:sz w:val="24"/>
        </w:rPr>
        <w:t>Практический блок: примеры проектов</w:t>
      </w:r>
    </w:p>
    <w:p>
      <w:pPr>
        <w:spacing w:line="360" w:lineRule="auto"/>
      </w:pPr>
      <w:r>
        <w:rPr>
          <w:rFonts w:ascii="Times New Roman" w:hAnsi="Times New Roman"/>
          <w:sz w:val="24"/>
        </w:rPr>
        <w:t xml:space="preserve">    Проект «Моя семья — моё богатство» (средний возраст)</w:t>
      </w:r>
    </w:p>
    <w:p>
      <w:pPr>
        <w:spacing w:line="360" w:lineRule="auto"/>
      </w:pPr>
      <w:r>
        <w:rPr>
          <w:rFonts w:ascii="Times New Roman" w:hAnsi="Times New Roman"/>
          <w:sz w:val="24"/>
        </w:rPr>
        <w:t xml:space="preserve">    Проект «Город, в котором я живу» (старший возраст)</w:t>
      </w:r>
    </w:p>
    <w:p>
      <w:pPr>
        <w:spacing w:line="360" w:lineRule="auto"/>
      </w:pPr>
      <w:r>
        <w:rPr>
          <w:rFonts w:ascii="Times New Roman" w:hAnsi="Times New Roman"/>
          <w:sz w:val="24"/>
        </w:rPr>
        <w:t xml:space="preserve">    Проект «Дружные ребята» (подготовительная группа)</w:t>
      </w:r>
    </w:p>
    <w:p>
      <w:pPr>
        <w:spacing w:line="360" w:lineRule="auto"/>
      </w:pPr>
      <w:r>
        <w:rPr>
          <w:rFonts w:ascii="Times New Roman" w:hAnsi="Times New Roman"/>
          <w:sz w:val="24"/>
        </w:rPr>
        <w:t>Диагностический инструментарий</w:t>
      </w:r>
    </w:p>
    <w:p>
      <w:pPr>
        <w:spacing w:line="360" w:lineRule="auto"/>
      </w:pPr>
      <w:r>
        <w:rPr>
          <w:rFonts w:ascii="Times New Roman" w:hAnsi="Times New Roman"/>
          <w:sz w:val="24"/>
        </w:rPr>
        <w:t xml:space="preserve">    Критерии и показатели социальной компетентности</w:t>
      </w:r>
    </w:p>
    <w:p>
      <w:pPr>
        <w:spacing w:line="360" w:lineRule="auto"/>
      </w:pPr>
      <w:r>
        <w:rPr>
          <w:rFonts w:ascii="Times New Roman" w:hAnsi="Times New Roman"/>
          <w:sz w:val="24"/>
        </w:rPr>
        <w:t xml:space="preserve">    Диагностические методики</w:t>
      </w:r>
    </w:p>
    <w:p>
      <w:pPr>
        <w:spacing w:line="360" w:lineRule="auto"/>
      </w:pPr>
      <w:r>
        <w:rPr>
          <w:rFonts w:ascii="Times New Roman" w:hAnsi="Times New Roman"/>
          <w:sz w:val="24"/>
        </w:rPr>
        <w:t>Методические рекомендации для педагогов</w:t>
      </w:r>
    </w:p>
    <w:p>
      <w:pPr>
        <w:spacing w:line="360" w:lineRule="auto"/>
      </w:pPr>
      <w:r>
        <w:rPr>
          <w:rFonts w:ascii="Times New Roman" w:hAnsi="Times New Roman"/>
          <w:sz w:val="24"/>
        </w:rPr>
        <w:t>Список литературы</w:t>
      </w:r>
    </w:p>
    <w:p>
      <w:pPr>
        <w:spacing w:line="360" w:lineRule="auto"/>
      </w:pPr>
      <w:r>
        <w:rPr>
          <w:rFonts w:ascii="Times New Roman" w:hAnsi="Times New Roman"/>
          <w:sz w:val="24"/>
        </w:rPr>
        <w:t>Приложения</w:t>
      </w:r>
    </w:p>
    <w:p>
      <w:r>
        <w:br w:type="page"/>
      </w:r>
    </w:p>
    <w:p>
      <w:pPr>
        <w:pStyle w:val="Heading1"/>
      </w:pPr>
      <w:r>
        <w:t>1. Пояснительная записка</w:t>
      </w:r>
    </w:p>
    <w:p>
      <w:pPr>
        <w:pStyle w:val="Heading2"/>
      </w:pPr>
      <w:r>
        <w:t>1.1. Актуальность темы</w:t>
      </w:r>
    </w:p>
    <w:p>
      <w:pPr>
        <w:spacing w:line="360" w:lineRule="auto" w:after="120"/>
        <w:ind w:firstLine="709"/>
      </w:pPr>
      <w:r>
        <w:rPr>
          <w:rFonts w:ascii="Times New Roman" w:hAnsi="Times New Roman"/>
          <w:b w:val="0"/>
          <w:sz w:val="24"/>
        </w:rPr>
        <w:t>Развитие социальной компетентности детей дошкольного возраста — одна из приоритетных задач современного дошкольного образования, обозначенных в Федеральном государственном образовательном стандарте дошкольного образования (ФГОС ДО). Стандарт требует от педагогов создания условий для усвоения детьми норм и ценностей, принятых в обществе, развития общения и взаимодействия ребёнка со взрослыми и сверстниками, становления самостоятельности, целенаправленности и саморегуляции собственных действий, развития социального и эмоционального интеллекта, эмоциональной отзывчивости, формирования готовности к совместной деятельности со сверстниками.</w:t>
      </w:r>
    </w:p>
    <w:p>
      <w:pPr>
        <w:spacing w:line="360" w:lineRule="auto" w:after="120"/>
        <w:ind w:firstLine="709"/>
      </w:pPr>
      <w:r>
        <w:rPr>
          <w:rFonts w:ascii="Times New Roman" w:hAnsi="Times New Roman"/>
          <w:b w:val="0"/>
          <w:sz w:val="24"/>
        </w:rPr>
        <w:t>Социальная компетентность дошкольника рассматривается как интегративное качество личности, сформированное в процессе активного творческого освоения социальных отношений, возникающих на разных этапах и видах социального взаимодействия. Ребёнок принимает разные социальные роли и действует в соответствии с ними, устанавливает и поддерживает отношения с разными людьми, анализирует поступки, прогнозирует результаты, управляет своим поведением, регулирует конфликты.</w:t>
      </w:r>
    </w:p>
    <w:p>
      <w:pPr>
        <w:spacing w:line="360" w:lineRule="auto" w:after="120"/>
        <w:ind w:firstLine="709"/>
      </w:pPr>
      <w:r>
        <w:rPr>
          <w:rFonts w:ascii="Times New Roman" w:hAnsi="Times New Roman"/>
          <w:b w:val="0"/>
          <w:sz w:val="24"/>
        </w:rPr>
        <w:t>Дошкольное учреждение и семья — два важнейших института социализации ребёнка. Детский сад выступает первой ступенью целенаправленного социального обучения, а семья является ключевым фактором формирования личности. Ни один из этих институтов в отдельности не может обеспечить полноту социально-педагогической среды, необходимой для всестороннего развития ребёнка. Эффективным средством интеграции усилий ДОУ и семьи выступает совместная проектная деятельность воспитателей, родителей и детей, которая создаёт условия для формирования социальной компетентности через реальный опыт сотрудничества, общения и совместного решения задач.</w:t>
      </w:r>
    </w:p>
    <w:p>
      <w:pPr>
        <w:pStyle w:val="Heading1"/>
      </w:pPr>
      <w:r>
        <w:t>2. Теоретическое обоснование</w:t>
      </w:r>
    </w:p>
    <w:p>
      <w:pPr>
        <w:pStyle w:val="Heading2"/>
      </w:pPr>
      <w:r>
        <w:t>2.1. Понятие социальной компетентности дошкольника</w:t>
      </w:r>
    </w:p>
    <w:p>
      <w:pPr>
        <w:spacing w:line="360" w:lineRule="auto" w:after="120"/>
        <w:ind w:firstLine="709"/>
      </w:pPr>
      <w:r>
        <w:rPr>
          <w:rFonts w:ascii="Times New Roman" w:hAnsi="Times New Roman"/>
          <w:b w:val="0"/>
          <w:sz w:val="24"/>
        </w:rPr>
        <w:t>Под социальной компетентностью дошкольника понимается качество личности, сформированное в процессе активного творческого освоения социальных отношений. Социально-коммуникативная компетентность — интегративное качество личности, формируемое в процессе овладения представлениями и знаниями о социальной действительности, активного освоения социальных отношений, являющихся основой построения межличностных и внутриличностных социальных позиций.</w:t>
      </w:r>
    </w:p>
    <w:p>
      <w:pPr>
        <w:spacing w:line="360" w:lineRule="auto" w:after="120"/>
        <w:ind w:firstLine="709"/>
      </w:pPr>
      <w:r>
        <w:rPr>
          <w:rFonts w:ascii="Times New Roman" w:hAnsi="Times New Roman"/>
          <w:b w:val="0"/>
          <w:sz w:val="24"/>
        </w:rPr>
        <w:t>В структуру социально-коммуникативной компетентности старшего дошкольника входят следующие компоненты:</w:t>
      </w:r>
    </w:p>
    <w:p>
      <w:pPr>
        <w:pStyle w:val="ListBullet"/>
        <w:spacing w:line="360" w:lineRule="auto" w:after="60"/>
      </w:pPr>
      <w:r>
        <w:rPr>
          <w:rFonts w:ascii="Times New Roman" w:hAnsi="Times New Roman"/>
          <w:sz w:val="24"/>
        </w:rPr>
        <w:t>умение понимать эмоциональное состояние сверстника и взрослого (весёлый, грустный, рассерженный) и рассказать о нём;</w:t>
      </w:r>
    </w:p>
    <w:p>
      <w:pPr>
        <w:pStyle w:val="ListBullet"/>
        <w:spacing w:line="360" w:lineRule="auto" w:after="60"/>
      </w:pPr>
      <w:r>
        <w:rPr>
          <w:rFonts w:ascii="Times New Roman" w:hAnsi="Times New Roman"/>
          <w:sz w:val="24"/>
        </w:rPr>
        <w:t>умение получать необходимую информацию в общении;</w:t>
      </w:r>
    </w:p>
    <w:p>
      <w:pPr>
        <w:pStyle w:val="ListBullet"/>
        <w:spacing w:line="360" w:lineRule="auto" w:after="60"/>
      </w:pPr>
      <w:r>
        <w:rPr>
          <w:rFonts w:ascii="Times New Roman" w:hAnsi="Times New Roman"/>
          <w:sz w:val="24"/>
        </w:rPr>
        <w:t>умение выслушать другого человека, с уважением относиться к его мнению и интересам;</w:t>
      </w:r>
    </w:p>
    <w:p>
      <w:pPr>
        <w:pStyle w:val="ListBullet"/>
        <w:spacing w:line="360" w:lineRule="auto" w:after="60"/>
      </w:pPr>
      <w:r>
        <w:rPr>
          <w:rFonts w:ascii="Times New Roman" w:hAnsi="Times New Roman"/>
          <w:sz w:val="24"/>
        </w:rPr>
        <w:t>умение вести простой диалог со взрослыми и сверстниками;</w:t>
      </w:r>
    </w:p>
    <w:p>
      <w:pPr>
        <w:pStyle w:val="ListBullet"/>
        <w:spacing w:line="360" w:lineRule="auto" w:after="60"/>
      </w:pPr>
      <w:r>
        <w:rPr>
          <w:rFonts w:ascii="Times New Roman" w:hAnsi="Times New Roman"/>
          <w:sz w:val="24"/>
        </w:rPr>
        <w:t>умение спокойно отстаивать своё мнение;</w:t>
      </w:r>
    </w:p>
    <w:p>
      <w:pPr>
        <w:pStyle w:val="ListBullet"/>
        <w:spacing w:line="360" w:lineRule="auto" w:after="60"/>
      </w:pPr>
      <w:r>
        <w:rPr>
          <w:rFonts w:ascii="Times New Roman" w:hAnsi="Times New Roman"/>
          <w:sz w:val="24"/>
        </w:rPr>
        <w:t>умение соотносить свои желания и стремления с интересами других людей;</w:t>
      </w:r>
    </w:p>
    <w:p>
      <w:pPr>
        <w:pStyle w:val="ListBullet"/>
        <w:spacing w:line="360" w:lineRule="auto" w:after="60"/>
      </w:pPr>
      <w:r>
        <w:rPr>
          <w:rFonts w:ascii="Times New Roman" w:hAnsi="Times New Roman"/>
          <w:sz w:val="24"/>
        </w:rPr>
        <w:t>умение принимать участие в коллективных делах (договариваться, уступать);</w:t>
      </w:r>
    </w:p>
    <w:p>
      <w:pPr>
        <w:pStyle w:val="ListBullet"/>
        <w:spacing w:line="360" w:lineRule="auto" w:after="60"/>
      </w:pPr>
      <w:r>
        <w:rPr>
          <w:rFonts w:ascii="Times New Roman" w:hAnsi="Times New Roman"/>
          <w:sz w:val="24"/>
        </w:rPr>
        <w:t>умение уважительно относиться к окружающим людям;</w:t>
      </w:r>
    </w:p>
    <w:p>
      <w:pPr>
        <w:pStyle w:val="ListBullet"/>
        <w:spacing w:line="360" w:lineRule="auto" w:after="60"/>
      </w:pPr>
      <w:r>
        <w:rPr>
          <w:rFonts w:ascii="Times New Roman" w:hAnsi="Times New Roman"/>
          <w:sz w:val="24"/>
        </w:rPr>
        <w:t>умение принимать и оказывать помощь;</w:t>
      </w:r>
    </w:p>
    <w:p>
      <w:pPr>
        <w:pStyle w:val="ListBullet"/>
        <w:spacing w:line="360" w:lineRule="auto" w:after="60"/>
      </w:pPr>
      <w:r>
        <w:rPr>
          <w:rFonts w:ascii="Times New Roman" w:hAnsi="Times New Roman"/>
          <w:sz w:val="24"/>
        </w:rPr>
        <w:t>умение не ссориться, спокойно реагировать в конфликтных ситуациях.</w:t>
      </w:r>
    </w:p>
    <w:p>
      <w:pPr>
        <w:pStyle w:val="Heading2"/>
      </w:pPr>
      <w:r>
        <w:t>2.2. Роль семьи и ДОУ в социальном развитии ребёнка</w:t>
      </w:r>
    </w:p>
    <w:p>
      <w:pPr>
        <w:spacing w:line="360" w:lineRule="auto" w:after="120"/>
        <w:ind w:firstLine="709"/>
      </w:pPr>
      <w:r>
        <w:rPr>
          <w:rFonts w:ascii="Times New Roman" w:hAnsi="Times New Roman"/>
          <w:b w:val="0"/>
          <w:sz w:val="24"/>
        </w:rPr>
        <w:t>Первое знакомство ребёнка с социальной жизнью, её закономерностями и причинно-следственными связями происходит в образовательной среде детского сада, где окружающие люди — родители, педагоги, сверстники — играют каждый свои роли. Деятельность воспитателей направлена на развитие индивидуальности ребёнка, организацию его психологического состояния, преодоление проблем в общении. Родители — второй инструмент и средство социализации дошкольников.</w:t>
      </w:r>
    </w:p>
    <w:p>
      <w:pPr>
        <w:spacing w:line="360" w:lineRule="auto" w:after="120"/>
        <w:ind w:firstLine="709"/>
      </w:pPr>
      <w:r>
        <w:rPr>
          <w:rFonts w:ascii="Times New Roman" w:hAnsi="Times New Roman"/>
          <w:b w:val="0"/>
          <w:sz w:val="24"/>
        </w:rPr>
        <w:t>Семья и детский сад, интегрируя свои усилия в процессе социализации ребёнка, способны обеспечить полноту и целостность социально-педагогической и культурно-образовательной среды. Успешность заключается не в дублировании и не в замене функций одного института другим, а в их гармоничном дополнении друг друга. Традиционные формы работы с родителями (собрания, консультации, выставки) часто не обеспечивают главного — совместной деятельности родителей, детей и педагогов. Проектная деятельность позволяет выйти на качественно новый уровень взаимодействия, при котором родители из «зрителей» и «наблюдателей» становятся активными участниками образовательного процесса.</w:t>
      </w:r>
    </w:p>
    <w:p>
      <w:pPr>
        <w:pStyle w:val="Heading2"/>
      </w:pPr>
      <w:r>
        <w:t>2.3. Проектная деятельность как средство интеграции</w:t>
      </w:r>
    </w:p>
    <w:p>
      <w:pPr>
        <w:spacing w:line="360" w:lineRule="auto" w:after="120"/>
        <w:ind w:firstLine="709"/>
      </w:pPr>
      <w:r>
        <w:rPr>
          <w:rFonts w:ascii="Times New Roman" w:hAnsi="Times New Roman"/>
          <w:b w:val="0"/>
          <w:sz w:val="24"/>
        </w:rPr>
        <w:t>Совместная проектная деятельность воспитателей, родителей и детей — эффективное средство интеграции ДОУ и семьи, обеспечивающее условия формирования социальной компетентности ребёнка. Проектная деятельность представляет собой педагогическую технологию, стержнем которой является самостоятельная деятельность детей — исследовательская, познавательная, продуктивная, в процессе которой ребёнок познаёт окружающий мир и воплощает новые знания в реальные продукты.</w:t>
      </w:r>
    </w:p>
    <w:p>
      <w:pPr>
        <w:spacing w:line="360" w:lineRule="auto" w:after="120"/>
        <w:ind w:firstLine="709"/>
      </w:pPr>
      <w:r>
        <w:rPr>
          <w:rFonts w:ascii="Times New Roman" w:hAnsi="Times New Roman"/>
          <w:b w:val="0"/>
          <w:sz w:val="24"/>
        </w:rPr>
        <w:t>Преимущества совместной проектной деятельности для развития социальной компетентности:</w:t>
      </w:r>
    </w:p>
    <w:p>
      <w:pPr>
        <w:pStyle w:val="ListNumber"/>
        <w:spacing w:line="360" w:lineRule="auto" w:after="60"/>
      </w:pPr>
      <w:r>
        <w:rPr>
          <w:rFonts w:ascii="Times New Roman" w:hAnsi="Times New Roman"/>
          <w:sz w:val="24"/>
        </w:rPr>
        <w:t>обеспечение личностно-ориентированного взаимодействия педагога и ребёнка — даёт возможность помочь ребёнку находить смысл в совместной деятельности, ставить цель, планировать и организовывать свои действия, приобретая качества социально-компетентного человека;</w:t>
      </w:r>
    </w:p>
    <w:p>
      <w:pPr>
        <w:pStyle w:val="ListNumber"/>
        <w:spacing w:line="360" w:lineRule="auto" w:after="60"/>
      </w:pPr>
      <w:r>
        <w:rPr>
          <w:rFonts w:ascii="Times New Roman" w:hAnsi="Times New Roman"/>
          <w:sz w:val="24"/>
        </w:rPr>
        <w:t>формирование компетентности родителей в вопросах воспитания — привлечение родителей к проектам даёт им возможность приобрести новый опыт конструирования собственного родительского поведения, транслирующего детям знания, установки и ценности, образцы компетентного поведения;</w:t>
      </w:r>
    </w:p>
    <w:p>
      <w:pPr>
        <w:pStyle w:val="ListNumber"/>
        <w:spacing w:line="360" w:lineRule="auto" w:after="60"/>
      </w:pPr>
      <w:r>
        <w:rPr>
          <w:rFonts w:ascii="Times New Roman" w:hAnsi="Times New Roman"/>
          <w:sz w:val="24"/>
        </w:rPr>
        <w:t>установление партнёрского взаимодействия с родителями — вовлечённость в проект позволяет всем членам семьи стать непосредственными участниками образовательного процесса, обогатить педагогический опыт, открыть неизвестные стороны собственного ребёнка;</w:t>
      </w:r>
    </w:p>
    <w:p>
      <w:pPr>
        <w:pStyle w:val="ListNumber"/>
        <w:spacing w:line="360" w:lineRule="auto" w:after="60"/>
      </w:pPr>
      <w:r>
        <w:rPr>
          <w:rFonts w:ascii="Times New Roman" w:hAnsi="Times New Roman"/>
          <w:sz w:val="24"/>
        </w:rPr>
        <w:t>развивающий потенциал — развитие коммуникативной и эмоционально-мотивационной сфер всех участников проекта.</w:t>
      </w:r>
    </w:p>
    <w:p>
      <w:pPr>
        <w:pStyle w:val="Heading1"/>
      </w:pPr>
      <w:r>
        <w:t>3. Целевой блок</w:t>
      </w:r>
    </w:p>
    <w:p>
      <w:pPr>
        <w:pStyle w:val="Heading2"/>
      </w:pPr>
      <w:r>
        <w:t>3.1. Цель</w:t>
      </w:r>
    </w:p>
    <w:p>
      <w:pPr>
        <w:spacing w:line="360" w:lineRule="auto" w:after="120"/>
        <w:ind w:firstLine="709"/>
      </w:pPr>
      <w:r>
        <w:rPr>
          <w:rFonts w:ascii="Times New Roman" w:hAnsi="Times New Roman"/>
          <w:b w:val="0"/>
          <w:sz w:val="24"/>
        </w:rPr>
        <w:t>Создание педагогических условий для развития социальной компетентности детей дошкольного возраста через интеграцию усилий семьи и ДОУ в совместной проектной деятельности.</w:t>
      </w:r>
    </w:p>
    <w:p>
      <w:pPr>
        <w:pStyle w:val="Heading2"/>
      </w:pPr>
      <w:r>
        <w:t>3.2. Задачи</w:t>
      </w:r>
    </w:p>
    <w:p>
      <w:pPr>
        <w:pStyle w:val="ListNumber"/>
        <w:spacing w:line="360" w:lineRule="auto" w:after="60"/>
      </w:pPr>
      <w:r>
        <w:rPr>
          <w:rFonts w:ascii="Times New Roman" w:hAnsi="Times New Roman"/>
          <w:sz w:val="24"/>
        </w:rPr>
        <w:t>Создать социокультурную среду общения детей и взрослых, способствующую социализации личности ребёнка.</w:t>
      </w:r>
    </w:p>
    <w:p>
      <w:pPr>
        <w:pStyle w:val="ListNumber"/>
        <w:spacing w:line="360" w:lineRule="auto" w:after="60"/>
      </w:pPr>
      <w:r>
        <w:rPr>
          <w:rFonts w:ascii="Times New Roman" w:hAnsi="Times New Roman"/>
          <w:sz w:val="24"/>
        </w:rPr>
        <w:t>Содействовать развитию у детей коммуникативных способностей, творческой инициативы, самостоятельности, умения договариваться и разрешать конфликты.</w:t>
      </w:r>
    </w:p>
    <w:p>
      <w:pPr>
        <w:pStyle w:val="ListNumber"/>
        <w:spacing w:line="360" w:lineRule="auto" w:after="60"/>
      </w:pPr>
      <w:r>
        <w:rPr>
          <w:rFonts w:ascii="Times New Roman" w:hAnsi="Times New Roman"/>
          <w:sz w:val="24"/>
        </w:rPr>
        <w:t>Расширять возможности для формирования собственного жизненного опыта общения с окружающим миром через проектную деятельность.</w:t>
      </w:r>
    </w:p>
    <w:p>
      <w:pPr>
        <w:pStyle w:val="ListNumber"/>
        <w:spacing w:line="360" w:lineRule="auto" w:after="60"/>
      </w:pPr>
      <w:r>
        <w:rPr>
          <w:rFonts w:ascii="Times New Roman" w:hAnsi="Times New Roman"/>
          <w:sz w:val="24"/>
        </w:rPr>
        <w:t>Объединить усилия педагогов и родителей в вопросе социально-личностного развития детей.</w:t>
      </w:r>
    </w:p>
    <w:p>
      <w:pPr>
        <w:pStyle w:val="ListNumber"/>
        <w:spacing w:line="360" w:lineRule="auto" w:after="60"/>
      </w:pPr>
      <w:r>
        <w:rPr>
          <w:rFonts w:ascii="Times New Roman" w:hAnsi="Times New Roman"/>
          <w:sz w:val="24"/>
        </w:rPr>
        <w:t>Расширить представления и обогатить знания родителей по вопросам организации совместной проектной деятельности с детьми.</w:t>
      </w:r>
    </w:p>
    <w:p>
      <w:pPr>
        <w:pStyle w:val="ListNumber"/>
        <w:spacing w:line="360" w:lineRule="auto" w:after="60"/>
      </w:pPr>
      <w:r>
        <w:rPr>
          <w:rFonts w:ascii="Times New Roman" w:hAnsi="Times New Roman"/>
          <w:sz w:val="24"/>
        </w:rPr>
        <w:t>Гармонизировать детско-родительские отношения, реализуя принцип сотрудничества детей и взрослых.</w:t>
      </w:r>
    </w:p>
    <w:p>
      <w:pPr>
        <w:pStyle w:val="ListNumber"/>
        <w:spacing w:line="360" w:lineRule="auto" w:after="60"/>
      </w:pPr>
      <w:r>
        <w:rPr>
          <w:rFonts w:ascii="Times New Roman" w:hAnsi="Times New Roman"/>
          <w:sz w:val="24"/>
        </w:rPr>
        <w:t>Разработать систему диагностического сопровождения для оценки уровня сформированности социальной компетентности.</w:t>
      </w:r>
    </w:p>
    <w:p>
      <w:pPr>
        <w:pStyle w:val="Heading2"/>
      </w:pPr>
      <w:r>
        <w:t>3.3. Ожидаемые результаты</w:t>
      </w:r>
    </w:p>
    <w:p>
      <w:pPr>
        <w:spacing w:line="360" w:lineRule="auto" w:after="120"/>
      </w:pPr>
      <w:r>
        <w:rPr>
          <w:rFonts w:ascii="Times New Roman" w:hAnsi="Times New Roman"/>
          <w:b/>
          <w:sz w:val="24"/>
        </w:rPr>
        <w:t>Для детей:</w:t>
      </w:r>
    </w:p>
    <w:p>
      <w:pPr>
        <w:pStyle w:val="ListBullet"/>
        <w:spacing w:line="360" w:lineRule="auto" w:after="60"/>
      </w:pPr>
      <w:r>
        <w:rPr>
          <w:rFonts w:ascii="Times New Roman" w:hAnsi="Times New Roman"/>
          <w:sz w:val="24"/>
        </w:rPr>
        <w:t>повышение уровня социальной компетентности — умение общаться со сверстниками и взрослыми, разрешать конфликты, договариваться, проявлять эмпатию;</w:t>
      </w:r>
    </w:p>
    <w:p>
      <w:pPr>
        <w:pStyle w:val="ListBullet"/>
        <w:spacing w:line="360" w:lineRule="auto" w:after="60"/>
      </w:pPr>
      <w:r>
        <w:rPr>
          <w:rFonts w:ascii="Times New Roman" w:hAnsi="Times New Roman"/>
          <w:sz w:val="24"/>
        </w:rPr>
        <w:t>развитие самостоятельности, целеполагания, умения планировать деятельность и доводить её до результата;</w:t>
      </w:r>
    </w:p>
    <w:p>
      <w:pPr>
        <w:pStyle w:val="ListBullet"/>
        <w:spacing w:line="360" w:lineRule="auto" w:after="60"/>
      </w:pPr>
      <w:r>
        <w:rPr>
          <w:rFonts w:ascii="Times New Roman" w:hAnsi="Times New Roman"/>
          <w:sz w:val="24"/>
        </w:rPr>
        <w:t>обогащение социального опыта через участие в реальных социально значимых делах;</w:t>
      </w:r>
    </w:p>
    <w:p>
      <w:pPr>
        <w:pStyle w:val="ListBullet"/>
        <w:spacing w:line="360" w:lineRule="auto" w:after="60"/>
      </w:pPr>
      <w:r>
        <w:rPr>
          <w:rFonts w:ascii="Times New Roman" w:hAnsi="Times New Roman"/>
          <w:sz w:val="24"/>
        </w:rPr>
        <w:t>формирование чувства принадлежности к семье, группе, сообществу.</w:t>
      </w:r>
    </w:p>
    <w:p>
      <w:pPr>
        <w:spacing w:line="360" w:lineRule="auto" w:after="120"/>
      </w:pPr>
      <w:r>
        <w:rPr>
          <w:rFonts w:ascii="Times New Roman" w:hAnsi="Times New Roman"/>
          <w:b/>
          <w:sz w:val="24"/>
        </w:rPr>
        <w:t>Для родителей:</w:t>
      </w:r>
    </w:p>
    <w:p>
      <w:pPr>
        <w:pStyle w:val="ListBullet"/>
        <w:spacing w:line="360" w:lineRule="auto" w:after="60"/>
      </w:pPr>
      <w:r>
        <w:rPr>
          <w:rFonts w:ascii="Times New Roman" w:hAnsi="Times New Roman"/>
          <w:sz w:val="24"/>
        </w:rPr>
        <w:t>переход от позиции наблюдателя к позиции активного участника образовательного процесса;</w:t>
      </w:r>
    </w:p>
    <w:p>
      <w:pPr>
        <w:pStyle w:val="ListBullet"/>
        <w:spacing w:line="360" w:lineRule="auto" w:after="60"/>
      </w:pPr>
      <w:r>
        <w:rPr>
          <w:rFonts w:ascii="Times New Roman" w:hAnsi="Times New Roman"/>
          <w:sz w:val="24"/>
        </w:rPr>
        <w:t>повышение педагогической компетентности в вопросах воспитания и развития детей;</w:t>
      </w:r>
    </w:p>
    <w:p>
      <w:pPr>
        <w:pStyle w:val="ListBullet"/>
        <w:spacing w:line="360" w:lineRule="auto" w:after="60"/>
      </w:pPr>
      <w:r>
        <w:rPr>
          <w:rFonts w:ascii="Times New Roman" w:hAnsi="Times New Roman"/>
          <w:sz w:val="24"/>
        </w:rPr>
        <w:t>укрепление детско-родительских отношений, открытие новых сторон личности ребёнка;</w:t>
      </w:r>
    </w:p>
    <w:p>
      <w:pPr>
        <w:pStyle w:val="ListBullet"/>
        <w:spacing w:line="360" w:lineRule="auto" w:after="60"/>
      </w:pPr>
      <w:r>
        <w:rPr>
          <w:rFonts w:ascii="Times New Roman" w:hAnsi="Times New Roman"/>
          <w:sz w:val="24"/>
        </w:rPr>
        <w:t>обогащение опыта сотрудничества с педагогами и другими семьями.</w:t>
      </w:r>
    </w:p>
    <w:p>
      <w:pPr>
        <w:spacing w:line="360" w:lineRule="auto" w:after="120"/>
      </w:pPr>
      <w:r>
        <w:rPr>
          <w:rFonts w:ascii="Times New Roman" w:hAnsi="Times New Roman"/>
          <w:b/>
          <w:sz w:val="24"/>
        </w:rPr>
        <w:t>Для педагогов:</w:t>
      </w:r>
    </w:p>
    <w:p>
      <w:pPr>
        <w:pStyle w:val="ListBullet"/>
        <w:spacing w:line="360" w:lineRule="auto" w:after="60"/>
      </w:pPr>
      <w:r>
        <w:rPr>
          <w:rFonts w:ascii="Times New Roman" w:hAnsi="Times New Roman"/>
          <w:sz w:val="24"/>
        </w:rPr>
        <w:t>совершенствование профессиональных умений по организации проектной деятельности с участием семьи;</w:t>
      </w:r>
    </w:p>
    <w:p>
      <w:pPr>
        <w:pStyle w:val="ListBullet"/>
        <w:spacing w:line="360" w:lineRule="auto" w:after="60"/>
      </w:pPr>
      <w:r>
        <w:rPr>
          <w:rFonts w:ascii="Times New Roman" w:hAnsi="Times New Roman"/>
          <w:sz w:val="24"/>
        </w:rPr>
        <w:t>установление партнёрских отношений с родителями воспитанников;</w:t>
      </w:r>
    </w:p>
    <w:p>
      <w:pPr>
        <w:pStyle w:val="ListBullet"/>
        <w:spacing w:line="360" w:lineRule="auto" w:after="60"/>
      </w:pPr>
      <w:r>
        <w:rPr>
          <w:rFonts w:ascii="Times New Roman" w:hAnsi="Times New Roman"/>
          <w:sz w:val="24"/>
        </w:rPr>
        <w:t>повышение качества образовательного процесса в целом.</w:t>
      </w:r>
    </w:p>
    <w:p>
      <w:pPr>
        <w:pStyle w:val="Heading1"/>
      </w:pPr>
      <w:r>
        <w:t>4. Содержательный блок</w:t>
      </w:r>
    </w:p>
    <w:p>
      <w:pPr>
        <w:pStyle w:val="Heading2"/>
      </w:pPr>
      <w:r>
        <w:t>4.1. Принципы реализации</w:t>
      </w:r>
    </w:p>
    <w:p>
      <w:pPr>
        <w:pStyle w:val="ListBullet"/>
        <w:spacing w:line="360" w:lineRule="auto" w:after="60"/>
      </w:pPr>
      <w:r>
        <w:rPr>
          <w:rFonts w:ascii="Times New Roman" w:hAnsi="Times New Roman"/>
          <w:b/>
          <w:sz w:val="24"/>
        </w:rPr>
        <w:t xml:space="preserve">Принцип субъектности — </w:t>
      </w:r>
      <w:r>
        <w:rPr>
          <w:rFonts w:ascii="Times New Roman" w:hAnsi="Times New Roman"/>
          <w:sz w:val="24"/>
        </w:rPr>
        <w:t>сотрудничество и партнёрство взрослых и детей в совместной деятельности;</w:t>
      </w:r>
    </w:p>
    <w:p>
      <w:pPr>
        <w:pStyle w:val="ListBullet"/>
        <w:spacing w:line="360" w:lineRule="auto" w:after="60"/>
      </w:pPr>
      <w:r>
        <w:rPr>
          <w:rFonts w:ascii="Times New Roman" w:hAnsi="Times New Roman"/>
          <w:b/>
          <w:sz w:val="24"/>
        </w:rPr>
        <w:t xml:space="preserve">Принцип доступности — </w:t>
      </w:r>
      <w:r>
        <w:rPr>
          <w:rFonts w:ascii="Times New Roman" w:hAnsi="Times New Roman"/>
          <w:sz w:val="24"/>
        </w:rPr>
        <w:t>учёт возрастных и индивидуальных возможностей детей при выборе темы и форм проекта;</w:t>
      </w:r>
    </w:p>
    <w:p>
      <w:pPr>
        <w:pStyle w:val="ListBullet"/>
        <w:spacing w:line="360" w:lineRule="auto" w:after="60"/>
      </w:pPr>
      <w:r>
        <w:rPr>
          <w:rFonts w:ascii="Times New Roman" w:hAnsi="Times New Roman"/>
          <w:b/>
          <w:sz w:val="24"/>
        </w:rPr>
        <w:t xml:space="preserve">Принцип интеграции — </w:t>
      </w:r>
      <w:r>
        <w:rPr>
          <w:rFonts w:ascii="Times New Roman" w:hAnsi="Times New Roman"/>
          <w:sz w:val="24"/>
        </w:rPr>
        <w:t>проектная деятельность проходит через все виды детской деятельности (игровую, коммуникативную, познавательно-исследовательскую, продуктивную);</w:t>
      </w:r>
    </w:p>
    <w:p>
      <w:pPr>
        <w:pStyle w:val="ListBullet"/>
        <w:spacing w:line="360" w:lineRule="auto" w:after="60"/>
      </w:pPr>
      <w:r>
        <w:rPr>
          <w:rFonts w:ascii="Times New Roman" w:hAnsi="Times New Roman"/>
          <w:b/>
          <w:sz w:val="24"/>
        </w:rPr>
        <w:t xml:space="preserve">Принцип развивающей направленности — </w:t>
      </w:r>
      <w:r>
        <w:rPr>
          <w:rFonts w:ascii="Times New Roman" w:hAnsi="Times New Roman"/>
          <w:sz w:val="24"/>
        </w:rPr>
        <w:t>от опоры на ближайший уровень развития ребёнка к зоне его потенциальных возможностей;</w:t>
      </w:r>
    </w:p>
    <w:p>
      <w:pPr>
        <w:pStyle w:val="ListBullet"/>
        <w:spacing w:line="360" w:lineRule="auto" w:after="60"/>
      </w:pPr>
      <w:r>
        <w:rPr>
          <w:rFonts w:ascii="Times New Roman" w:hAnsi="Times New Roman"/>
          <w:b/>
          <w:sz w:val="24"/>
        </w:rPr>
        <w:t xml:space="preserve">Принцип связи с жизнью — </w:t>
      </w:r>
      <w:r>
        <w:rPr>
          <w:rFonts w:ascii="Times New Roman" w:hAnsi="Times New Roman"/>
          <w:sz w:val="24"/>
        </w:rPr>
        <w:t>связь проектной деятельности с реальной жизнью семьи и социума;</w:t>
      </w:r>
    </w:p>
    <w:p>
      <w:pPr>
        <w:pStyle w:val="ListBullet"/>
        <w:spacing w:line="360" w:lineRule="auto" w:after="60"/>
      </w:pPr>
      <w:r>
        <w:rPr>
          <w:rFonts w:ascii="Times New Roman" w:hAnsi="Times New Roman"/>
          <w:b/>
          <w:sz w:val="24"/>
        </w:rPr>
        <w:t xml:space="preserve">Принцип добровольности — </w:t>
      </w:r>
      <w:r>
        <w:rPr>
          <w:rFonts w:ascii="Times New Roman" w:hAnsi="Times New Roman"/>
          <w:sz w:val="24"/>
        </w:rPr>
        <w:t>уважение к идеям и инициативам ребёнка, поддержка детской самостоятельности.</w:t>
      </w:r>
    </w:p>
    <w:p>
      <w:pPr>
        <w:pStyle w:val="Heading2"/>
      </w:pPr>
      <w:r>
        <w:t>4.2. Этапы реализации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sz w:val="20"/>
              </w:rPr>
              <w:t>Этап</w:t>
            </w:r>
          </w:p>
        </w:tc>
        <w:tc>
          <w:tcPr>
            <w:tcW w:type="dxa" w:w="2160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sz w:val="20"/>
              </w:rPr>
              <w:t>Содержание работы</w:t>
            </w:r>
          </w:p>
        </w:tc>
        <w:tc>
          <w:tcPr>
            <w:tcW w:type="dxa" w:w="2160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sz w:val="20"/>
              </w:rPr>
              <w:t>Деятельность педагога</w:t>
            </w:r>
          </w:p>
        </w:tc>
        <w:tc>
          <w:tcPr>
            <w:tcW w:type="dxa" w:w="2160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sz w:val="20"/>
              </w:rPr>
              <w:t>Деятельность семьи</w:t>
            </w:r>
          </w:p>
        </w:tc>
      </w:tr>
      <w:tr>
        <w:tc>
          <w:tcPr>
            <w:tcW w:type="dxa" w:w="2160"/>
          </w:tcPr>
          <w:p>
            <w:r>
              <w:rPr>
                <w:rFonts w:ascii="Times New Roman" w:hAnsi="Times New Roman"/>
                <w:sz w:val="20"/>
              </w:rPr>
              <w:t>I. Подготовительный</w:t>
              <w:br/>
              <w:t>(1 месяц)</w:t>
            </w:r>
          </w:p>
        </w:tc>
        <w:tc>
          <w:tcPr>
            <w:tcW w:type="dxa" w:w="2160"/>
          </w:tcPr>
          <w:p>
            <w:r>
              <w:rPr>
                <w:rFonts w:ascii="Times New Roman" w:hAnsi="Times New Roman"/>
                <w:sz w:val="20"/>
              </w:rPr>
              <w:t>Изучение теоретического материала. Анализ уровня социальной компетентности детей. Анкетирование родителей. Определение темы проекта совместно с детьми и родителями.</w:t>
            </w:r>
          </w:p>
        </w:tc>
        <w:tc>
          <w:tcPr>
            <w:tcW w:type="dxa" w:w="2160"/>
          </w:tcPr>
          <w:p>
            <w:r>
              <w:rPr>
                <w:rFonts w:ascii="Times New Roman" w:hAnsi="Times New Roman"/>
                <w:sz w:val="20"/>
              </w:rPr>
              <w:t>Подбор методической литературы. Проведение диагностики. Анкетирование родителей. Разработка паспорта проекта.</w:t>
            </w:r>
          </w:p>
        </w:tc>
        <w:tc>
          <w:tcPr>
            <w:tcW w:type="dxa" w:w="2160"/>
          </w:tcPr>
          <w:p>
            <w:r>
              <w:rPr>
                <w:rFonts w:ascii="Times New Roman" w:hAnsi="Times New Roman"/>
                <w:sz w:val="20"/>
              </w:rPr>
              <w:t>Заполнение анкет. Участие в обсуждении тематики проектов. Выражение пожеланий и интересов.</w:t>
            </w:r>
          </w:p>
        </w:tc>
      </w:tr>
      <w:tr>
        <w:tc>
          <w:tcPr>
            <w:tcW w:type="dxa" w:w="2160"/>
          </w:tcPr>
          <w:p>
            <w:r>
              <w:rPr>
                <w:rFonts w:ascii="Times New Roman" w:hAnsi="Times New Roman"/>
                <w:sz w:val="20"/>
              </w:rPr>
              <w:t>II. Планирование</w:t>
              <w:br/>
              <w:t>(2 недели)</w:t>
            </w:r>
          </w:p>
        </w:tc>
        <w:tc>
          <w:tcPr>
            <w:tcW w:type="dxa" w:w="2160"/>
          </w:tcPr>
          <w:p>
            <w:r>
              <w:rPr>
                <w:rFonts w:ascii="Times New Roman" w:hAnsi="Times New Roman"/>
                <w:sz w:val="20"/>
              </w:rPr>
              <w:t>Совместное определение целей, задач, этапов работы. Распределение ролей и обязанностей. Составление плана-графика.</w:t>
            </w:r>
          </w:p>
        </w:tc>
        <w:tc>
          <w:tcPr>
            <w:tcW w:type="dxa" w:w="2160"/>
          </w:tcPr>
          <w:p>
            <w:r>
              <w:rPr>
                <w:rFonts w:ascii="Times New Roman" w:hAnsi="Times New Roman"/>
                <w:sz w:val="20"/>
              </w:rPr>
              <w:t>Организация совместного обсуждения с детьми и родителями. Помощь в целеполагании. Составление плана проекта.</w:t>
            </w:r>
          </w:p>
        </w:tc>
        <w:tc>
          <w:tcPr>
            <w:tcW w:type="dxa" w:w="2160"/>
          </w:tcPr>
          <w:p>
            <w:r>
              <w:rPr>
                <w:rFonts w:ascii="Times New Roman" w:hAnsi="Times New Roman"/>
                <w:sz w:val="20"/>
              </w:rPr>
              <w:t>Участие в планировании. Выбор посильной роли в проекте. Обсуждение с ребёнком идей и замыслов.</w:t>
            </w:r>
          </w:p>
        </w:tc>
      </w:tr>
      <w:tr>
        <w:tc>
          <w:tcPr>
            <w:tcW w:type="dxa" w:w="2160"/>
          </w:tcPr>
          <w:p>
            <w:r>
              <w:rPr>
                <w:rFonts w:ascii="Times New Roman" w:hAnsi="Times New Roman"/>
                <w:sz w:val="20"/>
              </w:rPr>
              <w:t>III. Реализация</w:t>
              <w:br/>
              <w:t>(2–4 недели)</w:t>
            </w:r>
          </w:p>
        </w:tc>
        <w:tc>
          <w:tcPr>
            <w:tcW w:type="dxa" w:w="2160"/>
          </w:tcPr>
          <w:p>
            <w:r>
              <w:rPr>
                <w:rFonts w:ascii="Times New Roman" w:hAnsi="Times New Roman"/>
                <w:sz w:val="20"/>
              </w:rPr>
              <w:t>Практическая деятельность по проекту: сбор информации, изготовление продуктов, экскурсии, игры, наблюдения, творческие задания.</w:t>
            </w:r>
          </w:p>
        </w:tc>
        <w:tc>
          <w:tcPr>
            <w:tcW w:type="dxa" w:w="2160"/>
          </w:tcPr>
          <w:p>
            <w:r>
              <w:rPr>
                <w:rFonts w:ascii="Times New Roman" w:hAnsi="Times New Roman"/>
                <w:sz w:val="20"/>
              </w:rPr>
              <w:t>Координация деятельности. Консультирование родителей и детей. Создание условий. Включение проекта в образовательный процесс.</w:t>
            </w:r>
          </w:p>
        </w:tc>
        <w:tc>
          <w:tcPr>
            <w:tcW w:type="dxa" w:w="2160"/>
          </w:tcPr>
          <w:p>
            <w:r>
              <w:rPr>
                <w:rFonts w:ascii="Times New Roman" w:hAnsi="Times New Roman"/>
                <w:sz w:val="20"/>
              </w:rPr>
              <w:t>Совместная с ребёнком деятельность дома. Сбор материалов. Изготовление поделок, макетов. Помощь в поиске информации.</w:t>
            </w:r>
          </w:p>
        </w:tc>
      </w:tr>
      <w:tr>
        <w:tc>
          <w:tcPr>
            <w:tcW w:type="dxa" w:w="2160"/>
          </w:tcPr>
          <w:p>
            <w:r>
              <w:rPr>
                <w:rFonts w:ascii="Times New Roman" w:hAnsi="Times New Roman"/>
                <w:sz w:val="20"/>
              </w:rPr>
              <w:t>IV. Презентация и рефлексия</w:t>
              <w:br/>
              <w:t>(1 неделя)</w:t>
            </w:r>
          </w:p>
        </w:tc>
        <w:tc>
          <w:tcPr>
            <w:tcW w:type="dxa" w:w="2160"/>
          </w:tcPr>
          <w:p>
            <w:r>
              <w:rPr>
                <w:rFonts w:ascii="Times New Roman" w:hAnsi="Times New Roman"/>
                <w:sz w:val="20"/>
              </w:rPr>
              <w:t>Представление результатов проекта. Обсуждение итогов. Оценка достижений. Планирование новых проектов.</w:t>
            </w:r>
          </w:p>
        </w:tc>
        <w:tc>
          <w:tcPr>
            <w:tcW w:type="dxa" w:w="2160"/>
          </w:tcPr>
          <w:p>
            <w:r>
              <w:rPr>
                <w:rFonts w:ascii="Times New Roman" w:hAnsi="Times New Roman"/>
                <w:sz w:val="20"/>
              </w:rPr>
              <w:t>Организация презентации (праздник, выставка, защита). Сбор обратной связи. Повторная диагностика. Анализ результатов.</w:t>
            </w:r>
          </w:p>
        </w:tc>
        <w:tc>
          <w:tcPr>
            <w:tcW w:type="dxa" w:w="2160"/>
          </w:tcPr>
          <w:p>
            <w:r>
              <w:rPr>
                <w:rFonts w:ascii="Times New Roman" w:hAnsi="Times New Roman"/>
                <w:sz w:val="20"/>
              </w:rPr>
              <w:t>Участие в презентации. Совместное представление продукта проекта. Оценка опыта участия.</w:t>
            </w:r>
          </w:p>
        </w:tc>
      </w:tr>
    </w:tbl>
    <w:p/>
    <w:p>
      <w:pPr>
        <w:pStyle w:val="Heading2"/>
      </w:pPr>
      <w:r>
        <w:t>4.3. Формы взаимодействия с семьёй</w:t>
      </w:r>
    </w:p>
    <w:p>
      <w:pPr>
        <w:pStyle w:val="ListBullet"/>
        <w:spacing w:line="360" w:lineRule="auto" w:after="60"/>
      </w:pPr>
      <w:r>
        <w:rPr>
          <w:rFonts w:ascii="Times New Roman" w:hAnsi="Times New Roman"/>
          <w:b/>
          <w:sz w:val="24"/>
        </w:rPr>
        <w:t xml:space="preserve">Анкетирование и опрос — </w:t>
      </w:r>
      <w:r>
        <w:rPr>
          <w:rFonts w:ascii="Times New Roman" w:hAnsi="Times New Roman"/>
          <w:sz w:val="24"/>
        </w:rPr>
        <w:t>совместное планирование тематики и содержания проектов;</w:t>
      </w:r>
    </w:p>
    <w:p>
      <w:pPr>
        <w:pStyle w:val="ListBullet"/>
        <w:spacing w:line="360" w:lineRule="auto" w:after="60"/>
      </w:pPr>
      <w:r>
        <w:rPr>
          <w:rFonts w:ascii="Times New Roman" w:hAnsi="Times New Roman"/>
          <w:b/>
          <w:sz w:val="24"/>
        </w:rPr>
        <w:t xml:space="preserve">Родительские собрания в интерактивной форме — </w:t>
      </w:r>
      <w:r>
        <w:rPr>
          <w:rFonts w:ascii="Times New Roman" w:hAnsi="Times New Roman"/>
          <w:sz w:val="24"/>
        </w:rPr>
        <w:t>обсуждение хода проекта, обмен опытом, обучение родителей элементам проектной деятельности;</w:t>
      </w:r>
    </w:p>
    <w:p>
      <w:pPr>
        <w:pStyle w:val="ListBullet"/>
        <w:spacing w:line="360" w:lineRule="auto" w:after="60"/>
      </w:pPr>
      <w:r>
        <w:rPr>
          <w:rFonts w:ascii="Times New Roman" w:hAnsi="Times New Roman"/>
          <w:b/>
          <w:sz w:val="24"/>
        </w:rPr>
        <w:t xml:space="preserve">Консультации (очные и электронные) — </w:t>
      </w:r>
      <w:r>
        <w:rPr>
          <w:rFonts w:ascii="Times New Roman" w:hAnsi="Times New Roman"/>
          <w:sz w:val="24"/>
        </w:rPr>
        <w:t>индивидуальные и подгрупповые рекомендации по участию в проекте;</w:t>
      </w:r>
    </w:p>
    <w:p>
      <w:pPr>
        <w:pStyle w:val="ListBullet"/>
        <w:spacing w:line="360" w:lineRule="auto" w:after="60"/>
      </w:pPr>
      <w:r>
        <w:rPr>
          <w:rFonts w:ascii="Times New Roman" w:hAnsi="Times New Roman"/>
          <w:b/>
          <w:sz w:val="24"/>
        </w:rPr>
        <w:t xml:space="preserve">Мастер-классы — </w:t>
      </w:r>
      <w:r>
        <w:rPr>
          <w:rFonts w:ascii="Times New Roman" w:hAnsi="Times New Roman"/>
          <w:sz w:val="24"/>
        </w:rPr>
        <w:t>обучение родителей конкретным приёмам совместной деятельности с ребёнком;</w:t>
      </w:r>
    </w:p>
    <w:p>
      <w:pPr>
        <w:pStyle w:val="ListBullet"/>
        <w:spacing w:line="360" w:lineRule="auto" w:after="60"/>
      </w:pPr>
      <w:r>
        <w:rPr>
          <w:rFonts w:ascii="Times New Roman" w:hAnsi="Times New Roman"/>
          <w:b/>
          <w:sz w:val="24"/>
        </w:rPr>
        <w:t xml:space="preserve">Выставки и ярмарки проектов — </w:t>
      </w:r>
      <w:r>
        <w:rPr>
          <w:rFonts w:ascii="Times New Roman" w:hAnsi="Times New Roman"/>
          <w:sz w:val="24"/>
        </w:rPr>
        <w:t>совместная презентация продуктов проектной деятельности;</w:t>
      </w:r>
    </w:p>
    <w:p>
      <w:pPr>
        <w:pStyle w:val="ListBullet"/>
        <w:spacing w:line="360" w:lineRule="auto" w:after="60"/>
      </w:pPr>
      <w:r>
        <w:rPr>
          <w:rFonts w:ascii="Times New Roman" w:hAnsi="Times New Roman"/>
          <w:b/>
          <w:sz w:val="24"/>
        </w:rPr>
        <w:t xml:space="preserve">Дни открытых дверей — </w:t>
      </w:r>
      <w:r>
        <w:rPr>
          <w:rFonts w:ascii="Times New Roman" w:hAnsi="Times New Roman"/>
          <w:sz w:val="24"/>
        </w:rPr>
        <w:t>включение родителей в образовательный процесс в качестве экспертов, помощников, соорганизаторов;</w:t>
      </w:r>
    </w:p>
    <w:p>
      <w:pPr>
        <w:pStyle w:val="ListBullet"/>
        <w:spacing w:line="360" w:lineRule="auto" w:after="60"/>
      </w:pPr>
      <w:r>
        <w:rPr>
          <w:rFonts w:ascii="Times New Roman" w:hAnsi="Times New Roman"/>
          <w:b/>
          <w:sz w:val="24"/>
        </w:rPr>
        <w:t xml:space="preserve">Совместные творческие задания — </w:t>
      </w:r>
      <w:r>
        <w:rPr>
          <w:rFonts w:ascii="Times New Roman" w:hAnsi="Times New Roman"/>
          <w:sz w:val="24"/>
        </w:rPr>
        <w:t>создание совместных продуктов (стенгазет, фотоколлажей, видеороликов, книжек-малышек).</w:t>
      </w:r>
    </w:p>
    <w:p>
      <w:pPr>
        <w:pStyle w:val="Heading2"/>
      </w:pPr>
      <w:r>
        <w:t>4.4. Структура совместного детско-родительского проекта</w:t>
      </w:r>
    </w:p>
    <w:p>
      <w:pPr>
        <w:spacing w:line="360" w:lineRule="auto" w:after="120"/>
        <w:ind w:firstLine="709"/>
      </w:pPr>
      <w:r>
        <w:rPr>
          <w:rFonts w:ascii="Times New Roman" w:hAnsi="Times New Roman"/>
          <w:b w:val="0"/>
          <w:sz w:val="24"/>
        </w:rPr>
        <w:t>Каждый проект реализуется по следующей структуре (паспорт проекта):</w:t>
      </w:r>
    </w:p>
    <w:p>
      <w:pPr>
        <w:pStyle w:val="ListBullet"/>
        <w:spacing w:line="360" w:lineRule="auto" w:after="60"/>
      </w:pPr>
      <w:r>
        <w:rPr>
          <w:rFonts w:ascii="Times New Roman" w:hAnsi="Times New Roman"/>
          <w:b/>
          <w:sz w:val="24"/>
        </w:rPr>
        <w:t xml:space="preserve">Паспорт проекта: </w:t>
      </w:r>
      <w:r>
        <w:rPr>
          <w:rFonts w:ascii="Times New Roman" w:hAnsi="Times New Roman"/>
          <w:sz w:val="24"/>
        </w:rPr>
        <w:t>название, авторы (педагог, дети, родители);</w:t>
      </w:r>
    </w:p>
    <w:p>
      <w:pPr>
        <w:pStyle w:val="ListBullet"/>
        <w:spacing w:line="360" w:lineRule="auto" w:after="60"/>
      </w:pPr>
      <w:r>
        <w:rPr>
          <w:rFonts w:ascii="Times New Roman" w:hAnsi="Times New Roman"/>
          <w:b/>
          <w:sz w:val="24"/>
        </w:rPr>
        <w:t xml:space="preserve">Обоснование: </w:t>
      </w:r>
      <w:r>
        <w:rPr>
          <w:rFonts w:ascii="Times New Roman" w:hAnsi="Times New Roman"/>
          <w:sz w:val="24"/>
        </w:rPr>
        <w:t>актуальность выбранной темы для социального развития детей;</w:t>
      </w:r>
    </w:p>
    <w:p>
      <w:pPr>
        <w:pStyle w:val="ListBullet"/>
        <w:spacing w:line="360" w:lineRule="auto" w:after="60"/>
      </w:pPr>
      <w:r>
        <w:rPr>
          <w:rFonts w:ascii="Times New Roman" w:hAnsi="Times New Roman"/>
          <w:b/>
          <w:sz w:val="24"/>
        </w:rPr>
        <w:t xml:space="preserve">Целевой блок: </w:t>
      </w:r>
      <w:r>
        <w:rPr>
          <w:rFonts w:ascii="Times New Roman" w:hAnsi="Times New Roman"/>
          <w:sz w:val="24"/>
        </w:rPr>
        <w:t>цель и задачи с учётом образовательных областей ФГОС ДО;</w:t>
      </w:r>
    </w:p>
    <w:p>
      <w:pPr>
        <w:pStyle w:val="ListBullet"/>
        <w:spacing w:line="360" w:lineRule="auto" w:after="60"/>
      </w:pPr>
      <w:r>
        <w:rPr>
          <w:rFonts w:ascii="Times New Roman" w:hAnsi="Times New Roman"/>
          <w:b/>
          <w:sz w:val="24"/>
        </w:rPr>
        <w:t xml:space="preserve">Участники: </w:t>
      </w:r>
      <w:r>
        <w:rPr>
          <w:rFonts w:ascii="Times New Roman" w:hAnsi="Times New Roman"/>
          <w:sz w:val="24"/>
        </w:rPr>
        <w:t>участники, их роли и распределение обязанностей;</w:t>
      </w:r>
    </w:p>
    <w:p>
      <w:pPr>
        <w:pStyle w:val="ListBullet"/>
        <w:spacing w:line="360" w:lineRule="auto" w:after="60"/>
      </w:pPr>
      <w:r>
        <w:rPr>
          <w:rFonts w:ascii="Times New Roman" w:hAnsi="Times New Roman"/>
          <w:b/>
          <w:sz w:val="24"/>
        </w:rPr>
        <w:t xml:space="preserve">Продолжительность: </w:t>
      </w:r>
      <w:r>
        <w:rPr>
          <w:rFonts w:ascii="Times New Roman" w:hAnsi="Times New Roman"/>
          <w:sz w:val="24"/>
        </w:rPr>
        <w:t>краткосрочный (1–2 недели), средней продолжительности (1 месяц), долгосрочный (несколько месяцев);</w:t>
      </w:r>
    </w:p>
    <w:p>
      <w:pPr>
        <w:pStyle w:val="ListBullet"/>
        <w:spacing w:line="360" w:lineRule="auto" w:after="60"/>
      </w:pPr>
      <w:r>
        <w:rPr>
          <w:rFonts w:ascii="Times New Roman" w:hAnsi="Times New Roman"/>
          <w:b/>
          <w:sz w:val="24"/>
        </w:rPr>
        <w:t xml:space="preserve">План реализации: </w:t>
      </w:r>
      <w:r>
        <w:rPr>
          <w:rFonts w:ascii="Times New Roman" w:hAnsi="Times New Roman"/>
          <w:sz w:val="24"/>
        </w:rPr>
        <w:t>этапы, формы работы, мероприятия;</w:t>
      </w:r>
    </w:p>
    <w:p>
      <w:pPr>
        <w:pStyle w:val="ListBullet"/>
        <w:spacing w:line="360" w:lineRule="auto" w:after="60"/>
      </w:pPr>
      <w:r>
        <w:rPr>
          <w:rFonts w:ascii="Times New Roman" w:hAnsi="Times New Roman"/>
          <w:b/>
          <w:sz w:val="24"/>
        </w:rPr>
        <w:t xml:space="preserve">Продукт проекта: </w:t>
      </w:r>
      <w:r>
        <w:rPr>
          <w:rFonts w:ascii="Times New Roman" w:hAnsi="Times New Roman"/>
          <w:sz w:val="24"/>
        </w:rPr>
        <w:t>что создаётся в результате (книжка-малышка, выставка, праздник, макет, спектакль и др.);</w:t>
      </w:r>
    </w:p>
    <w:p>
      <w:pPr>
        <w:pStyle w:val="ListBullet"/>
        <w:spacing w:line="360" w:lineRule="auto" w:after="60"/>
      </w:pPr>
      <w:r>
        <w:rPr>
          <w:rFonts w:ascii="Times New Roman" w:hAnsi="Times New Roman"/>
          <w:b/>
          <w:sz w:val="24"/>
        </w:rPr>
        <w:t xml:space="preserve">Оценка результативности: </w:t>
      </w:r>
      <w:r>
        <w:rPr>
          <w:rFonts w:ascii="Times New Roman" w:hAnsi="Times New Roman"/>
          <w:sz w:val="24"/>
        </w:rPr>
        <w:t>критерии оценки, диагностические методики.</w:t>
      </w:r>
    </w:p>
    <w:p>
      <w:pPr>
        <w:pStyle w:val="Heading1"/>
      </w:pPr>
      <w:r>
        <w:t>5. Практический блок: примеры проектов</w:t>
      </w:r>
    </w:p>
    <w:p>
      <w:pPr>
        <w:pStyle w:val="Heading2"/>
      </w:pPr>
      <w:r>
        <w:t>5.1. Проект «Моя семья — моё богатство» (средний дошкольный возраст, 4–5 лет)</w:t>
      </w:r>
    </w:p>
    <w:p>
      <w:pPr>
        <w:spacing w:line="360" w:lineRule="auto" w:after="120"/>
      </w:pPr>
      <w:r>
        <w:rPr>
          <w:rFonts w:ascii="Times New Roman" w:hAnsi="Times New Roman"/>
          <w:b/>
          <w:sz w:val="24"/>
        </w:rPr>
        <w:t>Тип: творческий, краткосрочный (2 недели).</w:t>
      </w:r>
    </w:p>
    <w:p>
      <w:pPr>
        <w:spacing w:line="360" w:lineRule="auto" w:after="120"/>
      </w:pPr>
      <w:r>
        <w:rPr>
          <w:rFonts w:ascii="Times New Roman" w:hAnsi="Times New Roman"/>
          <w:b w:val="0"/>
          <w:sz w:val="24"/>
        </w:rPr>
        <w:t>Цель: формирование представлений о семье как социальной ценности, развитие эмоциональной близости между детьми и родителями.</w:t>
      </w:r>
    </w:p>
    <w:p>
      <w:pPr>
        <w:spacing w:line="360" w:lineRule="auto" w:after="120"/>
      </w:pPr>
      <w:r>
        <w:rPr>
          <w:rFonts w:ascii="Times New Roman" w:hAnsi="Times New Roman"/>
          <w:b/>
          <w:sz w:val="24"/>
        </w:rPr>
        <w:t>Задачи:</w:t>
      </w:r>
    </w:p>
    <w:p>
      <w:pPr>
        <w:pStyle w:val="ListBullet"/>
        <w:spacing w:line="360" w:lineRule="auto" w:after="60"/>
      </w:pPr>
      <w:r>
        <w:rPr>
          <w:rFonts w:ascii="Times New Roman" w:hAnsi="Times New Roman"/>
          <w:sz w:val="24"/>
        </w:rPr>
        <w:t>формировать представления о составе семьи, семейных традициях, профессиях родителей;</w:t>
      </w:r>
    </w:p>
    <w:p>
      <w:pPr>
        <w:pStyle w:val="ListBullet"/>
        <w:spacing w:line="360" w:lineRule="auto" w:after="60"/>
      </w:pPr>
      <w:r>
        <w:rPr>
          <w:rFonts w:ascii="Times New Roman" w:hAnsi="Times New Roman"/>
          <w:sz w:val="24"/>
        </w:rPr>
        <w:t>развивать умение рассказывать о своей семье, называть имена и отчества родителей;</w:t>
      </w:r>
    </w:p>
    <w:p>
      <w:pPr>
        <w:pStyle w:val="ListBullet"/>
        <w:spacing w:line="360" w:lineRule="auto" w:after="60"/>
      </w:pPr>
      <w:r>
        <w:rPr>
          <w:rFonts w:ascii="Times New Roman" w:hAnsi="Times New Roman"/>
          <w:sz w:val="24"/>
        </w:rPr>
        <w:t>воспитывать любовь и уважение к членам семьи;</w:t>
      </w:r>
    </w:p>
    <w:p>
      <w:pPr>
        <w:pStyle w:val="ListBullet"/>
        <w:spacing w:line="360" w:lineRule="auto" w:after="60"/>
      </w:pPr>
      <w:r>
        <w:rPr>
          <w:rFonts w:ascii="Times New Roman" w:hAnsi="Times New Roman"/>
          <w:sz w:val="24"/>
        </w:rPr>
        <w:t>развивать коммуникативные навыки в процессе совместной деятельности с родителями.</w:t>
      </w:r>
    </w:p>
    <w:p>
      <w:pPr>
        <w:spacing w:line="360" w:lineRule="auto" w:after="120"/>
      </w:pPr>
      <w:r>
        <w:rPr>
          <w:rFonts w:ascii="Times New Roman" w:hAnsi="Times New Roman"/>
          <w:b/>
          <w:sz w:val="24"/>
        </w:rPr>
        <w:t>Этапы и содержание:</w:t>
      </w:r>
    </w:p>
    <w:p>
      <w:pPr>
        <w:pStyle w:val="ListBullet"/>
        <w:spacing w:line="360" w:lineRule="auto" w:after="60"/>
      </w:pPr>
      <w:r>
        <w:rPr>
          <w:rFonts w:ascii="Times New Roman" w:hAnsi="Times New Roman"/>
          <w:b/>
          <w:sz w:val="24"/>
        </w:rPr>
        <w:t xml:space="preserve">1-я неделя: </w:t>
      </w:r>
      <w:r>
        <w:rPr>
          <w:rFonts w:ascii="Times New Roman" w:hAnsi="Times New Roman"/>
          <w:sz w:val="24"/>
        </w:rPr>
        <w:t>беседа «Кто живёт со мной», рассматривание семейных фотографий, рисование «Моя семья».</w:t>
      </w:r>
    </w:p>
    <w:p>
      <w:pPr>
        <w:pStyle w:val="ListBullet"/>
        <w:spacing w:line="360" w:lineRule="auto" w:after="60"/>
      </w:pPr>
      <w:r>
        <w:rPr>
          <w:rFonts w:ascii="Times New Roman" w:hAnsi="Times New Roman"/>
          <w:b/>
          <w:sz w:val="24"/>
        </w:rPr>
        <w:t xml:space="preserve">2-я неделя: </w:t>
      </w:r>
      <w:r>
        <w:rPr>
          <w:rFonts w:ascii="Times New Roman" w:hAnsi="Times New Roman"/>
          <w:sz w:val="24"/>
        </w:rPr>
        <w:t>совместное с родителями изготовление семейного древа, коллажа «Наши традиции», презентация-выставка «Моя семья — моё богатство».</w:t>
      </w:r>
    </w:p>
    <w:p>
      <w:pPr>
        <w:spacing w:line="360" w:lineRule="auto" w:after="120"/>
      </w:pPr>
      <w:r>
        <w:rPr>
          <w:rFonts w:ascii="Times New Roman" w:hAnsi="Times New Roman"/>
          <w:b w:val="0"/>
          <w:sz w:val="24"/>
        </w:rPr>
        <w:t>Продукт: коллективная выставка семейных коллажей и генеалогических древ.</w:t>
      </w:r>
    </w:p>
    <w:p>
      <w:pPr>
        <w:spacing w:line="360" w:lineRule="auto" w:after="120"/>
      </w:pPr>
      <w:r>
        <w:rPr>
          <w:rFonts w:ascii="Times New Roman" w:hAnsi="Times New Roman"/>
          <w:b w:val="0"/>
          <w:sz w:val="24"/>
        </w:rPr>
        <w:t>Роль родителей: сбор фотографий, совместное изготовление коллажа дома, участие в выставке.</w:t>
      </w:r>
    </w:p>
    <w:p>
      <w:pPr>
        <w:spacing w:line="360" w:lineRule="auto" w:after="120"/>
      </w:pPr>
      <w:r>
        <w:rPr>
          <w:rFonts w:ascii="Times New Roman" w:hAnsi="Times New Roman"/>
          <w:b w:val="0"/>
          <w:sz w:val="24"/>
        </w:rPr>
        <w:t>Развиваемые компетенции: коммуникация, кооперация, эмоциональная отзывчивость.</w:t>
      </w:r>
    </w:p>
    <w:p>
      <w:pPr>
        <w:pStyle w:val="Heading2"/>
      </w:pPr>
      <w:r>
        <w:t>5.2. Проект «Город, в котором я живу» (старший дошкольный возраст, 5–6 лет)</w:t>
      </w:r>
    </w:p>
    <w:p>
      <w:pPr>
        <w:spacing w:line="360" w:lineRule="auto" w:after="120"/>
      </w:pPr>
      <w:r>
        <w:rPr>
          <w:rFonts w:ascii="Times New Roman" w:hAnsi="Times New Roman"/>
          <w:b/>
          <w:sz w:val="24"/>
        </w:rPr>
        <w:t>Тип: исследовательско-творческий, средней продолжительности (1 месяц).</w:t>
      </w:r>
    </w:p>
    <w:p>
      <w:pPr>
        <w:spacing w:line="360" w:lineRule="auto" w:after="120"/>
      </w:pPr>
      <w:r>
        <w:rPr>
          <w:rFonts w:ascii="Times New Roman" w:hAnsi="Times New Roman"/>
          <w:b w:val="0"/>
          <w:sz w:val="24"/>
        </w:rPr>
        <w:t>Цель: формирование социальной компетентности через приобщение к культуре и истории родного города (г. Урай).</w:t>
      </w:r>
    </w:p>
    <w:p>
      <w:pPr>
        <w:spacing w:line="360" w:lineRule="auto" w:after="120"/>
      </w:pPr>
      <w:r>
        <w:rPr>
          <w:rFonts w:ascii="Times New Roman" w:hAnsi="Times New Roman"/>
          <w:b/>
          <w:sz w:val="24"/>
        </w:rPr>
        <w:t>Задачи:</w:t>
      </w:r>
    </w:p>
    <w:p>
      <w:pPr>
        <w:pStyle w:val="ListBullet"/>
        <w:spacing w:line="360" w:lineRule="auto" w:after="60"/>
      </w:pPr>
      <w:r>
        <w:rPr>
          <w:rFonts w:ascii="Times New Roman" w:hAnsi="Times New Roman"/>
          <w:sz w:val="24"/>
        </w:rPr>
        <w:t>знакомить с историей города Урай, его достопримечательностями, природой Югры;</w:t>
      </w:r>
    </w:p>
    <w:p>
      <w:pPr>
        <w:pStyle w:val="ListBullet"/>
        <w:spacing w:line="360" w:lineRule="auto" w:after="60"/>
      </w:pPr>
      <w:r>
        <w:rPr>
          <w:rFonts w:ascii="Times New Roman" w:hAnsi="Times New Roman"/>
          <w:sz w:val="24"/>
        </w:rPr>
        <w:t>развивать умение получать информацию через общение со взрослыми, наблюдения, экскурсии;</w:t>
      </w:r>
    </w:p>
    <w:p>
      <w:pPr>
        <w:pStyle w:val="ListBullet"/>
        <w:spacing w:line="360" w:lineRule="auto" w:after="60"/>
      </w:pPr>
      <w:r>
        <w:rPr>
          <w:rFonts w:ascii="Times New Roman" w:hAnsi="Times New Roman"/>
          <w:sz w:val="24"/>
        </w:rPr>
        <w:t>формировать чувство гордости за малую родину, желание участвовать в общественно полезных делах;</w:t>
      </w:r>
    </w:p>
    <w:p>
      <w:pPr>
        <w:pStyle w:val="ListBullet"/>
        <w:spacing w:line="360" w:lineRule="auto" w:after="60"/>
      </w:pPr>
      <w:r>
        <w:rPr>
          <w:rFonts w:ascii="Times New Roman" w:hAnsi="Times New Roman"/>
          <w:sz w:val="24"/>
        </w:rPr>
        <w:t>развивать навыки сотрудничества детей, родителей и педагогов.</w:t>
      </w:r>
    </w:p>
    <w:p>
      <w:pPr>
        <w:spacing w:line="360" w:lineRule="auto" w:after="120"/>
      </w:pPr>
      <w:r>
        <w:rPr>
          <w:rFonts w:ascii="Times New Roman" w:hAnsi="Times New Roman"/>
          <w:b/>
          <w:sz w:val="24"/>
        </w:rPr>
        <w:t>Этапы и содержание:</w:t>
      </w:r>
    </w:p>
    <w:p>
      <w:pPr>
        <w:pStyle w:val="ListBullet"/>
        <w:spacing w:line="360" w:lineRule="auto" w:after="60"/>
      </w:pPr>
      <w:r>
        <w:rPr>
          <w:rFonts w:ascii="Times New Roman" w:hAnsi="Times New Roman"/>
          <w:b/>
          <w:sz w:val="24"/>
        </w:rPr>
        <w:t xml:space="preserve">Подготовительный: </w:t>
      </w:r>
      <w:r>
        <w:rPr>
          <w:rFonts w:ascii="Times New Roman" w:hAnsi="Times New Roman"/>
          <w:sz w:val="24"/>
        </w:rPr>
        <w:t>анкетирование родителей, беседы о городе, рассматривание фотографий и карт.</w:t>
      </w:r>
    </w:p>
    <w:p>
      <w:pPr>
        <w:pStyle w:val="ListBullet"/>
        <w:spacing w:line="360" w:lineRule="auto" w:after="60"/>
      </w:pPr>
      <w:r>
        <w:rPr>
          <w:rFonts w:ascii="Times New Roman" w:hAnsi="Times New Roman"/>
          <w:b/>
          <w:sz w:val="24"/>
        </w:rPr>
        <w:t xml:space="preserve">Основной: </w:t>
      </w:r>
      <w:r>
        <w:rPr>
          <w:rFonts w:ascii="Times New Roman" w:hAnsi="Times New Roman"/>
          <w:sz w:val="24"/>
        </w:rPr>
        <w:t>экскурсия по городу (с родителями), сбор информации о достопримечательностях, рисование «Мой любимый уголок города», изготовление макета «Урай — мой город», создание книжки-малышки о городе.</w:t>
      </w:r>
    </w:p>
    <w:p>
      <w:pPr>
        <w:pStyle w:val="ListBullet"/>
        <w:spacing w:line="360" w:lineRule="auto" w:after="60"/>
      </w:pPr>
      <w:r>
        <w:rPr>
          <w:rFonts w:ascii="Times New Roman" w:hAnsi="Times New Roman"/>
          <w:b/>
          <w:sz w:val="24"/>
        </w:rPr>
        <w:t xml:space="preserve">Заключительный: </w:t>
      </w:r>
      <w:r>
        <w:rPr>
          <w:rFonts w:ascii="Times New Roman" w:hAnsi="Times New Roman"/>
          <w:sz w:val="24"/>
        </w:rPr>
        <w:t>презентация проекта для родителей и других групп, выставка рисунков и макетов.</w:t>
      </w:r>
    </w:p>
    <w:p>
      <w:pPr>
        <w:spacing w:line="360" w:lineRule="auto" w:after="120"/>
      </w:pPr>
      <w:r>
        <w:rPr>
          <w:rFonts w:ascii="Times New Roman" w:hAnsi="Times New Roman"/>
          <w:b w:val="0"/>
          <w:sz w:val="24"/>
        </w:rPr>
        <w:t>Продукт: макет города, книжка-малышка «Мой город Урай», выставка детских работ.</w:t>
      </w:r>
    </w:p>
    <w:p>
      <w:pPr>
        <w:spacing w:line="360" w:lineRule="auto" w:after="120"/>
      </w:pPr>
      <w:r>
        <w:rPr>
          <w:rFonts w:ascii="Times New Roman" w:hAnsi="Times New Roman"/>
          <w:b w:val="0"/>
          <w:sz w:val="24"/>
        </w:rPr>
        <w:t>Роль родителей: совместные экскурсии с детьми, помощь в сборе информации, изготовление макета.</w:t>
      </w:r>
    </w:p>
    <w:p>
      <w:pPr>
        <w:spacing w:line="360" w:lineRule="auto" w:after="120"/>
      </w:pPr>
      <w:r>
        <w:rPr>
          <w:rFonts w:ascii="Times New Roman" w:hAnsi="Times New Roman"/>
          <w:b w:val="0"/>
          <w:sz w:val="24"/>
        </w:rPr>
        <w:t>Развиваемые компетенции: коммуникация, креативность, кооперация, социальная уверенность.</w:t>
      </w:r>
    </w:p>
    <w:p>
      <w:pPr>
        <w:pStyle w:val="Heading2"/>
      </w:pPr>
      <w:r>
        <w:t>5.3. Проект «Дружные ребята» (подготовительная группа, 6–7 лет)</w:t>
      </w:r>
    </w:p>
    <w:p>
      <w:pPr>
        <w:spacing w:line="360" w:lineRule="auto" w:after="120"/>
      </w:pPr>
      <w:r>
        <w:rPr>
          <w:rFonts w:ascii="Times New Roman" w:hAnsi="Times New Roman"/>
          <w:b/>
          <w:sz w:val="24"/>
        </w:rPr>
        <w:t>Тип: социально-ролевой, долгосрочный (3 месяца).</w:t>
      </w:r>
    </w:p>
    <w:p>
      <w:pPr>
        <w:spacing w:line="360" w:lineRule="auto" w:after="120"/>
      </w:pPr>
      <w:r>
        <w:rPr>
          <w:rFonts w:ascii="Times New Roman" w:hAnsi="Times New Roman"/>
          <w:b w:val="0"/>
          <w:sz w:val="24"/>
        </w:rPr>
        <w:t>Цель: развитие коммуникативной компетентности и навыков бесконфликтного взаимодействия детей старшего дошкольного возраста.</w:t>
      </w:r>
    </w:p>
    <w:p>
      <w:pPr>
        <w:spacing w:line="360" w:lineRule="auto" w:after="120"/>
      </w:pPr>
      <w:r>
        <w:rPr>
          <w:rFonts w:ascii="Times New Roman" w:hAnsi="Times New Roman"/>
          <w:b/>
          <w:sz w:val="24"/>
        </w:rPr>
        <w:t>Задачи:</w:t>
      </w:r>
    </w:p>
    <w:p>
      <w:pPr>
        <w:pStyle w:val="ListBullet"/>
        <w:spacing w:line="360" w:lineRule="auto" w:after="60"/>
      </w:pPr>
      <w:r>
        <w:rPr>
          <w:rFonts w:ascii="Times New Roman" w:hAnsi="Times New Roman"/>
          <w:sz w:val="24"/>
        </w:rPr>
        <w:t>развивать умение понимать эмоциональное состояние сверстников и взрослых;</w:t>
      </w:r>
    </w:p>
    <w:p>
      <w:pPr>
        <w:pStyle w:val="ListBullet"/>
        <w:spacing w:line="360" w:lineRule="auto" w:after="60"/>
      </w:pPr>
      <w:r>
        <w:rPr>
          <w:rFonts w:ascii="Times New Roman" w:hAnsi="Times New Roman"/>
          <w:sz w:val="24"/>
        </w:rPr>
        <w:t>формировать навыки разрешения конфликтов, умение договариваться и уступать;</w:t>
      </w:r>
    </w:p>
    <w:p>
      <w:pPr>
        <w:pStyle w:val="ListBullet"/>
        <w:spacing w:line="360" w:lineRule="auto" w:after="60"/>
      </w:pPr>
      <w:r>
        <w:rPr>
          <w:rFonts w:ascii="Times New Roman" w:hAnsi="Times New Roman"/>
          <w:sz w:val="24"/>
        </w:rPr>
        <w:t>развивать умение работать в команде, распределять роли и ответственность;</w:t>
      </w:r>
    </w:p>
    <w:p>
      <w:pPr>
        <w:pStyle w:val="ListBullet"/>
        <w:spacing w:line="360" w:lineRule="auto" w:after="60"/>
      </w:pPr>
      <w:r>
        <w:rPr>
          <w:rFonts w:ascii="Times New Roman" w:hAnsi="Times New Roman"/>
          <w:sz w:val="24"/>
        </w:rPr>
        <w:t>вовлечь родителей в процесс формирования социальных навыков детей.</w:t>
      </w:r>
    </w:p>
    <w:p>
      <w:pPr>
        <w:spacing w:line="360" w:lineRule="auto" w:after="120"/>
      </w:pPr>
      <w:r>
        <w:rPr>
          <w:rFonts w:ascii="Times New Roman" w:hAnsi="Times New Roman"/>
          <w:b/>
          <w:sz w:val="24"/>
        </w:rPr>
        <w:t>Этапы и содержание:</w:t>
      </w:r>
    </w:p>
    <w:p>
      <w:pPr>
        <w:pStyle w:val="ListBullet"/>
        <w:spacing w:line="360" w:lineRule="auto" w:after="60"/>
      </w:pPr>
      <w:r>
        <w:rPr>
          <w:rFonts w:ascii="Times New Roman" w:hAnsi="Times New Roman"/>
          <w:b/>
          <w:sz w:val="24"/>
        </w:rPr>
        <w:t xml:space="preserve">1-й месяц: </w:t>
      </w:r>
      <w:r>
        <w:rPr>
          <w:rFonts w:ascii="Times New Roman" w:hAnsi="Times New Roman"/>
          <w:sz w:val="24"/>
        </w:rPr>
        <w:t>диагностика коммуникативных навыков, анкетирование родителей, определение проблем в общении детей.</w:t>
      </w:r>
    </w:p>
    <w:p>
      <w:pPr>
        <w:pStyle w:val="ListBullet"/>
        <w:spacing w:line="360" w:lineRule="auto" w:after="60"/>
      </w:pPr>
      <w:r>
        <w:rPr>
          <w:rFonts w:ascii="Times New Roman" w:hAnsi="Times New Roman"/>
          <w:b/>
          <w:sz w:val="24"/>
        </w:rPr>
        <w:t xml:space="preserve">2-й месяц: </w:t>
      </w:r>
      <w:r>
        <w:rPr>
          <w:rFonts w:ascii="Times New Roman" w:hAnsi="Times New Roman"/>
          <w:sz w:val="24"/>
        </w:rPr>
        <w:t>коммуникативные игры («Что такое хорошо и что такое плохо», «Мир эмоций»), сюжетно-ролевые игры («Кафе», «Скорая помощь», «Мы — журналисты»), чтение и обсуждение литературы о дружбе, совместные с родителями задания «Доброе дело дня».</w:t>
      </w:r>
    </w:p>
    <w:p>
      <w:pPr>
        <w:pStyle w:val="ListBullet"/>
        <w:spacing w:line="360" w:lineRule="auto" w:after="60"/>
      </w:pPr>
      <w:r>
        <w:rPr>
          <w:rFonts w:ascii="Times New Roman" w:hAnsi="Times New Roman"/>
          <w:b/>
          <w:sz w:val="24"/>
        </w:rPr>
        <w:t xml:space="preserve">3-й месяц: </w:t>
      </w:r>
      <w:r>
        <w:rPr>
          <w:rFonts w:ascii="Times New Roman" w:hAnsi="Times New Roman"/>
          <w:sz w:val="24"/>
        </w:rPr>
        <w:t>театрализованная постановка о дружбе, создание «Кодекса дружных ребят», повторная диагностика, праздник «Дружные ребята» с участием родителей.</w:t>
      </w:r>
    </w:p>
    <w:p>
      <w:pPr>
        <w:spacing w:line="360" w:lineRule="auto" w:after="120"/>
      </w:pPr>
      <w:r>
        <w:rPr>
          <w:rFonts w:ascii="Times New Roman" w:hAnsi="Times New Roman"/>
          <w:b w:val="0"/>
          <w:sz w:val="24"/>
        </w:rPr>
        <w:t>Продукт: «Кодекс дружных ребят», театрализованная постановка, праздник.</w:t>
      </w:r>
    </w:p>
    <w:p>
      <w:pPr>
        <w:spacing w:line="360" w:lineRule="auto" w:after="120"/>
      </w:pPr>
      <w:r>
        <w:rPr>
          <w:rFonts w:ascii="Times New Roman" w:hAnsi="Times New Roman"/>
          <w:b w:val="0"/>
          <w:sz w:val="24"/>
        </w:rPr>
        <w:t>Роль родителей: выполнение домашних заданий с ребёнком, участие в празднике, ведение дневника «Добрые дела».</w:t>
      </w:r>
    </w:p>
    <w:p>
      <w:pPr>
        <w:spacing w:line="360" w:lineRule="auto" w:after="120"/>
      </w:pPr>
      <w:r>
        <w:rPr>
          <w:rFonts w:ascii="Times New Roman" w:hAnsi="Times New Roman"/>
          <w:b w:val="0"/>
          <w:sz w:val="24"/>
        </w:rPr>
        <w:t>Развиваемые компетенции: коммуникация, кооперация, критическое мышление, социальная уверенность.</w:t>
      </w:r>
    </w:p>
    <w:p>
      <w:pPr>
        <w:pStyle w:val="Heading1"/>
      </w:pPr>
      <w:r>
        <w:t>6. Диагностический инструментарий</w:t>
      </w:r>
    </w:p>
    <w:p>
      <w:pPr>
        <w:pStyle w:val="Heading2"/>
      </w:pPr>
      <w:r>
        <w:t>6.1. Критерии и показатели социальной компетентности</w:t>
      </w:r>
    </w:p>
    <w:p>
      <w:pPr>
        <w:spacing w:line="360" w:lineRule="auto" w:after="120"/>
        <w:ind w:firstLine="709"/>
      </w:pPr>
      <w:r>
        <w:rPr>
          <w:rFonts w:ascii="Times New Roman" w:hAnsi="Times New Roman"/>
          <w:b w:val="0"/>
          <w:sz w:val="24"/>
        </w:rPr>
        <w:t>Оценка уровня сформированности социальной компетентности дошкольников проводится по следующим критериям: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sz w:val="20"/>
              </w:rPr>
              <w:t>Критерий</w:t>
            </w:r>
          </w:p>
        </w:tc>
        <w:tc>
          <w:tcPr>
            <w:tcW w:type="dxa" w:w="2160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sz w:val="20"/>
              </w:rPr>
              <w:t>Показатели</w:t>
            </w:r>
          </w:p>
        </w:tc>
        <w:tc>
          <w:tcPr>
            <w:tcW w:type="dxa" w:w="2160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sz w:val="20"/>
              </w:rPr>
              <w:t>Высокий уровень</w:t>
            </w:r>
          </w:p>
        </w:tc>
        <w:tc>
          <w:tcPr>
            <w:tcW w:type="dxa" w:w="2160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sz w:val="20"/>
              </w:rPr>
              <w:t>Низкий уровень</w:t>
            </w:r>
          </w:p>
        </w:tc>
      </w:tr>
      <w:tr>
        <w:tc>
          <w:tcPr>
            <w:tcW w:type="dxa" w:w="2160"/>
          </w:tcPr>
          <w:p>
            <w:r>
              <w:rPr>
                <w:rFonts w:ascii="Times New Roman" w:hAnsi="Times New Roman"/>
                <w:sz w:val="20"/>
              </w:rPr>
              <w:t>Коммуникативный</w:t>
            </w:r>
          </w:p>
        </w:tc>
        <w:tc>
          <w:tcPr>
            <w:tcW w:type="dxa" w:w="2160"/>
          </w:tcPr>
          <w:p>
            <w:r>
              <w:rPr>
                <w:rFonts w:ascii="Times New Roman" w:hAnsi="Times New Roman"/>
                <w:sz w:val="20"/>
              </w:rPr>
              <w:t>Умение вступать в контакт, вести диалог, слушать собеседника, выражать свои мысли</w:t>
            </w:r>
          </w:p>
        </w:tc>
        <w:tc>
          <w:tcPr>
            <w:tcW w:type="dxa" w:w="2160"/>
          </w:tcPr>
          <w:p>
            <w:r>
              <w:rPr>
                <w:rFonts w:ascii="Times New Roman" w:hAnsi="Times New Roman"/>
                <w:sz w:val="20"/>
              </w:rPr>
              <w:t>Самостоятельно инициирует общение, умеет слушать и выражать мысли</w:t>
            </w:r>
          </w:p>
        </w:tc>
        <w:tc>
          <w:tcPr>
            <w:tcW w:type="dxa" w:w="2160"/>
          </w:tcPr>
          <w:p>
            <w:r>
              <w:rPr>
                <w:rFonts w:ascii="Times New Roman" w:hAnsi="Times New Roman"/>
                <w:sz w:val="20"/>
              </w:rPr>
              <w:t>Затрудняется начать разговор, не слушает собеседника</w:t>
            </w:r>
          </w:p>
        </w:tc>
      </w:tr>
      <w:tr>
        <w:tc>
          <w:tcPr>
            <w:tcW w:type="dxa" w:w="2160"/>
          </w:tcPr>
          <w:p>
            <w:r>
              <w:rPr>
                <w:rFonts w:ascii="Times New Roman" w:hAnsi="Times New Roman"/>
                <w:sz w:val="20"/>
              </w:rPr>
              <w:t>Эмоционально-эмпатийный</w:t>
            </w:r>
          </w:p>
        </w:tc>
        <w:tc>
          <w:tcPr>
            <w:tcW w:type="dxa" w:w="2160"/>
          </w:tcPr>
          <w:p>
            <w:r>
              <w:rPr>
                <w:rFonts w:ascii="Times New Roman" w:hAnsi="Times New Roman"/>
                <w:sz w:val="20"/>
              </w:rPr>
              <w:t>Понимание эмоций других, сопереживание, эмоциональная отзывчивость</w:t>
            </w:r>
          </w:p>
        </w:tc>
        <w:tc>
          <w:tcPr>
            <w:tcW w:type="dxa" w:w="2160"/>
          </w:tcPr>
          <w:p>
            <w:r>
              <w:rPr>
                <w:rFonts w:ascii="Times New Roman" w:hAnsi="Times New Roman"/>
                <w:sz w:val="20"/>
              </w:rPr>
              <w:t>Распознаёт эмоции, проявляет сопереживание, отзывчив</w:t>
            </w:r>
          </w:p>
        </w:tc>
        <w:tc>
          <w:tcPr>
            <w:tcW w:type="dxa" w:w="2160"/>
          </w:tcPr>
          <w:p>
            <w:r>
              <w:rPr>
                <w:rFonts w:ascii="Times New Roman" w:hAnsi="Times New Roman"/>
                <w:sz w:val="20"/>
              </w:rPr>
              <w:t>Не различает эмоции, равнодушен к переживаниям других</w:t>
            </w:r>
          </w:p>
        </w:tc>
      </w:tr>
      <w:tr>
        <w:tc>
          <w:tcPr>
            <w:tcW w:type="dxa" w:w="2160"/>
          </w:tcPr>
          <w:p>
            <w:r>
              <w:rPr>
                <w:rFonts w:ascii="Times New Roman" w:hAnsi="Times New Roman"/>
                <w:sz w:val="20"/>
              </w:rPr>
              <w:t>Поведенческо-деятельностный</w:t>
            </w:r>
          </w:p>
        </w:tc>
        <w:tc>
          <w:tcPr>
            <w:tcW w:type="dxa" w:w="2160"/>
          </w:tcPr>
          <w:p>
            <w:r>
              <w:rPr>
                <w:rFonts w:ascii="Times New Roman" w:hAnsi="Times New Roman"/>
                <w:sz w:val="20"/>
              </w:rPr>
              <w:t>Умение договариваться, разрешать конфликты, работать в команде</w:t>
            </w:r>
          </w:p>
        </w:tc>
        <w:tc>
          <w:tcPr>
            <w:tcW w:type="dxa" w:w="2160"/>
          </w:tcPr>
          <w:p>
            <w:r>
              <w:rPr>
                <w:rFonts w:ascii="Times New Roman" w:hAnsi="Times New Roman"/>
                <w:sz w:val="20"/>
              </w:rPr>
              <w:t>Договаривается, уступает, берёт на себя ответственность в группе</w:t>
            </w:r>
          </w:p>
        </w:tc>
        <w:tc>
          <w:tcPr>
            <w:tcW w:type="dxa" w:w="2160"/>
          </w:tcPr>
          <w:p>
            <w:r>
              <w:rPr>
                <w:rFonts w:ascii="Times New Roman" w:hAnsi="Times New Roman"/>
                <w:sz w:val="20"/>
              </w:rPr>
              <w:t>Конфликтен, не умеет договариваться, избегает совместной работы</w:t>
            </w:r>
          </w:p>
        </w:tc>
      </w:tr>
      <w:tr>
        <w:tc>
          <w:tcPr>
            <w:tcW w:type="dxa" w:w="2160"/>
          </w:tcPr>
          <w:p>
            <w:r>
              <w:rPr>
                <w:rFonts w:ascii="Times New Roman" w:hAnsi="Times New Roman"/>
                <w:sz w:val="20"/>
              </w:rPr>
              <w:t>Ценностно-ориентационный</w:t>
            </w:r>
          </w:p>
        </w:tc>
        <w:tc>
          <w:tcPr>
            <w:tcW w:type="dxa" w:w="2160"/>
          </w:tcPr>
          <w:p>
            <w:r>
              <w:rPr>
                <w:rFonts w:ascii="Times New Roman" w:hAnsi="Times New Roman"/>
                <w:sz w:val="20"/>
              </w:rPr>
              <w:t>Отношение к нормам и правилам, уважение к окружающим</w:t>
            </w:r>
          </w:p>
        </w:tc>
        <w:tc>
          <w:tcPr>
            <w:tcW w:type="dxa" w:w="2160"/>
          </w:tcPr>
          <w:p>
            <w:r>
              <w:rPr>
                <w:rFonts w:ascii="Times New Roman" w:hAnsi="Times New Roman"/>
                <w:sz w:val="20"/>
              </w:rPr>
              <w:t>Соблюдает правила, уважительно относится к взрослым и сверстникам</w:t>
            </w:r>
          </w:p>
        </w:tc>
        <w:tc>
          <w:tcPr>
            <w:tcW w:type="dxa" w:w="2160"/>
          </w:tcPr>
          <w:p>
            <w:r>
              <w:rPr>
                <w:rFonts w:ascii="Times New Roman" w:hAnsi="Times New Roman"/>
                <w:sz w:val="20"/>
              </w:rPr>
              <w:t>Не соблюдает правила, пренебрежительно относится к окружающим</w:t>
            </w:r>
          </w:p>
        </w:tc>
      </w:tr>
      <w:tr>
        <w:tc>
          <w:tcPr>
            <w:tcW w:type="dxa" w:w="2160"/>
          </w:tcPr>
          <w:p>
            <w:r>
              <w:rPr>
                <w:rFonts w:ascii="Times New Roman" w:hAnsi="Times New Roman"/>
                <w:sz w:val="20"/>
              </w:rPr>
              <w:t>Саморегуляция</w:t>
            </w:r>
          </w:p>
        </w:tc>
        <w:tc>
          <w:tcPr>
            <w:tcW w:type="dxa" w:w="2160"/>
          </w:tcPr>
          <w:p>
            <w:r>
              <w:rPr>
                <w:rFonts w:ascii="Times New Roman" w:hAnsi="Times New Roman"/>
                <w:sz w:val="20"/>
              </w:rPr>
              <w:t>Умение контролировать поведение, доводить дело до конца</w:t>
            </w:r>
          </w:p>
        </w:tc>
        <w:tc>
          <w:tcPr>
            <w:tcW w:type="dxa" w:w="2160"/>
          </w:tcPr>
          <w:p>
            <w:r>
              <w:rPr>
                <w:rFonts w:ascii="Times New Roman" w:hAnsi="Times New Roman"/>
                <w:sz w:val="20"/>
              </w:rPr>
              <w:t>Управляет поведением, доводит начатое до результата</w:t>
            </w:r>
          </w:p>
        </w:tc>
        <w:tc>
          <w:tcPr>
            <w:tcW w:type="dxa" w:w="2160"/>
          </w:tcPr>
          <w:p>
            <w:r>
              <w:rPr>
                <w:rFonts w:ascii="Times New Roman" w:hAnsi="Times New Roman"/>
                <w:sz w:val="20"/>
              </w:rPr>
              <w:t>Не может сдерживать эмоции, бросает начатое</w:t>
            </w:r>
          </w:p>
        </w:tc>
      </w:tr>
    </w:tbl>
    <w:p/>
    <w:p>
      <w:pPr>
        <w:pStyle w:val="Heading2"/>
      </w:pPr>
      <w:r>
        <w:t>6.2. Диагностические методики</w:t>
      </w:r>
    </w:p>
    <w:p>
      <w:pPr>
        <w:spacing w:line="360" w:lineRule="auto" w:after="120"/>
        <w:ind w:firstLine="709"/>
      </w:pPr>
      <w:r>
        <w:rPr>
          <w:rFonts w:ascii="Times New Roman" w:hAnsi="Times New Roman"/>
          <w:b w:val="0"/>
          <w:sz w:val="24"/>
        </w:rPr>
        <w:t>Для комплексной оценки уровня социальной компетентности дошкольников рекомендуется использовать следующие методики:</w:t>
      </w:r>
    </w:p>
    <w:p>
      <w:pPr>
        <w:pStyle w:val="ListBullet"/>
        <w:spacing w:line="360" w:lineRule="auto" w:after="60"/>
      </w:pPr>
      <w:r>
        <w:rPr>
          <w:rFonts w:ascii="Times New Roman" w:hAnsi="Times New Roman"/>
          <w:b/>
          <w:sz w:val="24"/>
        </w:rPr>
        <w:t xml:space="preserve">Методика «Раскрась картинки» — </w:t>
      </w:r>
      <w:r>
        <w:rPr>
          <w:rFonts w:ascii="Times New Roman" w:hAnsi="Times New Roman"/>
          <w:sz w:val="24"/>
        </w:rPr>
        <w:t>определение уровня сформированности социальных переживаний, умения оценивать поведение по моральным критериям (Е.В. Никифорова). Ребёнку предлагаются монохромные картинки с ситуациями социального взаимодействия; он раскрашивает персонажей и объясняет, кто поступает хорошо, а кто плохо;</w:t>
      </w:r>
    </w:p>
    <w:p>
      <w:pPr>
        <w:pStyle w:val="ListBullet"/>
        <w:spacing w:line="360" w:lineRule="auto" w:after="60"/>
      </w:pPr>
      <w:r>
        <w:rPr>
          <w:rFonts w:ascii="Times New Roman" w:hAnsi="Times New Roman"/>
          <w:b/>
          <w:sz w:val="24"/>
        </w:rPr>
        <w:t xml:space="preserve">Методика «Оцени поведение» — </w:t>
      </w:r>
      <w:r>
        <w:rPr>
          <w:rFonts w:ascii="Times New Roman" w:hAnsi="Times New Roman"/>
          <w:sz w:val="24"/>
        </w:rPr>
        <w:t>оценка уровня развития общения и взаимодействия ребёнка со взрослыми и сверстниками (Р.С. Буре). Наблюдение за поведением ребёнка в свободной деятельности и в организованных ситуациях;</w:t>
      </w:r>
    </w:p>
    <w:p>
      <w:pPr>
        <w:pStyle w:val="ListBullet"/>
        <w:spacing w:line="360" w:lineRule="auto" w:after="60"/>
      </w:pPr>
      <w:r>
        <w:rPr>
          <w:rFonts w:ascii="Times New Roman" w:hAnsi="Times New Roman"/>
          <w:b/>
          <w:sz w:val="24"/>
        </w:rPr>
        <w:t xml:space="preserve">Методика наблюдения — </w:t>
      </w:r>
      <w:r>
        <w:rPr>
          <w:rFonts w:ascii="Times New Roman" w:hAnsi="Times New Roman"/>
          <w:sz w:val="24"/>
        </w:rPr>
        <w:t>определение уровня коммуникативной компетентности через наблюдение за поведением ребёнка в проблемных социальных ситуациях;</w:t>
      </w:r>
    </w:p>
    <w:p>
      <w:pPr>
        <w:pStyle w:val="ListBullet"/>
        <w:spacing w:line="360" w:lineRule="auto" w:after="60"/>
      </w:pPr>
      <w:r>
        <w:rPr>
          <w:rFonts w:ascii="Times New Roman" w:hAnsi="Times New Roman"/>
          <w:b/>
          <w:sz w:val="24"/>
        </w:rPr>
        <w:t xml:space="preserve">Методика «Что я знаю о себе» — </w:t>
      </w:r>
      <w:r>
        <w:rPr>
          <w:rFonts w:ascii="Times New Roman" w:hAnsi="Times New Roman"/>
          <w:sz w:val="24"/>
        </w:rPr>
        <w:t>определение осознания ребёнком своих социальных переживаний и отношений (Г.А. Цукерман).</w:t>
      </w:r>
    </w:p>
    <w:p>
      <w:pPr>
        <w:spacing w:line="360" w:lineRule="auto" w:after="120"/>
        <w:ind w:firstLine="709"/>
      </w:pPr>
      <w:r>
        <w:rPr>
          <w:rFonts w:ascii="Times New Roman" w:hAnsi="Times New Roman"/>
          <w:b w:val="0"/>
          <w:sz w:val="24"/>
        </w:rPr>
        <w:t>Диагностика проводится дважды: на подготовительном этапе (для определения исходного уровня) и на заключительном этапе (для оценки динамики). Результаты заносятся в индивидуальные карты развития ребёнка.</w:t>
      </w:r>
    </w:p>
    <w:p>
      <w:pPr>
        <w:pStyle w:val="Heading1"/>
      </w:pPr>
      <w:r>
        <w:t>7. Методические рекомендации для педагогов</w:t>
      </w:r>
    </w:p>
    <w:p>
      <w:pPr>
        <w:pStyle w:val="ListNumber"/>
        <w:spacing w:line="360" w:lineRule="auto" w:after="60"/>
      </w:pPr>
      <w:r>
        <w:rPr>
          <w:rFonts w:ascii="Times New Roman" w:hAnsi="Times New Roman"/>
          <w:sz w:val="24"/>
        </w:rPr>
        <w:t>Проект должен исходить из актуальной проблемы, интересной и значимой для детей. Тема рождается из детских вопросов, ситуаций, наблюдений — не из формального плана.</w:t>
      </w:r>
    </w:p>
    <w:p>
      <w:pPr>
        <w:pStyle w:val="ListNumber"/>
        <w:spacing w:line="360" w:lineRule="auto" w:after="60"/>
      </w:pPr>
      <w:r>
        <w:rPr>
          <w:rFonts w:ascii="Times New Roman" w:hAnsi="Times New Roman"/>
          <w:sz w:val="24"/>
        </w:rPr>
        <w:t>Педагог в проектной деятельности — не руководитель-инструктор, а партнёр, помощник, консультант. Он создаёт условия, в которых ребёнок может проявить инициативу и самостоятельность.</w:t>
      </w:r>
    </w:p>
    <w:p>
      <w:pPr>
        <w:pStyle w:val="ListNumber"/>
        <w:spacing w:line="360" w:lineRule="auto" w:after="60"/>
      </w:pPr>
      <w:r>
        <w:rPr>
          <w:rFonts w:ascii="Times New Roman" w:hAnsi="Times New Roman"/>
          <w:sz w:val="24"/>
        </w:rPr>
        <w:t>Вовлечение родителей должно быть добровольным и посильным. Каждая семья находит для себя роль, соответствующую интересам и возможностям. Нельзя принуждать или создавать ситуацию соревновательности между семьями.</w:t>
      </w:r>
    </w:p>
    <w:p>
      <w:pPr>
        <w:pStyle w:val="ListNumber"/>
        <w:spacing w:line="360" w:lineRule="auto" w:after="60"/>
      </w:pPr>
      <w:r>
        <w:rPr>
          <w:rFonts w:ascii="Times New Roman" w:hAnsi="Times New Roman"/>
          <w:sz w:val="24"/>
        </w:rPr>
        <w:t>Важно соблюдать принцип интеграции: проектная деятельность проходит через все виды детской деятельности — игровую, коммуникативную, познавательно-исследовательскую, продуктивную, музыкально-художественную, двигательную.</w:t>
      </w:r>
    </w:p>
    <w:p>
      <w:pPr>
        <w:pStyle w:val="ListNumber"/>
        <w:spacing w:line="360" w:lineRule="auto" w:after="60"/>
      </w:pPr>
      <w:r>
        <w:rPr>
          <w:rFonts w:ascii="Times New Roman" w:hAnsi="Times New Roman"/>
          <w:sz w:val="24"/>
        </w:rPr>
        <w:t>Презентация результатов — обязательный этап проекта. Форма презентации должна быть доступной и радостной для детей: праздник, выставка, спектакль, создание книги, видеоролик.</w:t>
      </w:r>
    </w:p>
    <w:p>
      <w:pPr>
        <w:pStyle w:val="ListNumber"/>
        <w:spacing w:line="360" w:lineRule="auto" w:after="60"/>
      </w:pPr>
      <w:r>
        <w:rPr>
          <w:rFonts w:ascii="Times New Roman" w:hAnsi="Times New Roman"/>
          <w:sz w:val="24"/>
        </w:rPr>
        <w:t>Необходимо систематически проводить рефлексию с детьми: что получилось, что было трудно, что узнали нового, чему научились. Рефлексия развивает у ребёнка умение анализировать свой опыт.</w:t>
      </w:r>
    </w:p>
    <w:p>
      <w:pPr>
        <w:pStyle w:val="ListNumber"/>
        <w:spacing w:line="360" w:lineRule="auto" w:after="60"/>
      </w:pPr>
      <w:r>
        <w:rPr>
          <w:rFonts w:ascii="Times New Roman" w:hAnsi="Times New Roman"/>
          <w:sz w:val="24"/>
        </w:rPr>
        <w:t>Родителям нужна педагогическая поддержка: консультации, мастер-классы, памятки с конкретными рекомендациями по совместной деятельности с ребёнком в рамках проекта.</w:t>
      </w:r>
    </w:p>
    <w:p>
      <w:pPr>
        <w:pStyle w:val="ListNumber"/>
        <w:spacing w:line="360" w:lineRule="auto" w:after="60"/>
      </w:pPr>
      <w:r>
        <w:rPr>
          <w:rFonts w:ascii="Times New Roman" w:hAnsi="Times New Roman"/>
          <w:sz w:val="24"/>
        </w:rPr>
        <w:t>Проекты должны быть разнообразными по типу (творческие, исследовательские, игровые, социально-ролевые) и продолжительности, чтобы каждый ребёнок и каждая семья могли найти наиболее комфортный формат участия.</w:t>
      </w:r>
    </w:p>
    <w:p>
      <w:pPr>
        <w:pStyle w:val="ListNumber"/>
        <w:spacing w:line="360" w:lineRule="auto" w:after="60"/>
      </w:pPr>
      <w:r>
        <w:rPr>
          <w:rFonts w:ascii="Times New Roman" w:hAnsi="Times New Roman"/>
          <w:sz w:val="24"/>
        </w:rPr>
        <w:t>Рекомендуется вести портфолио проектов: собирать продукты проектной деятельности, фотографии, отзывы родителей. Это помогает отследить динамику и продемонстрировать результаты работы.</w:t>
      </w:r>
    </w:p>
    <w:p>
      <w:pPr>
        <w:pStyle w:val="ListNumber"/>
        <w:spacing w:line="360" w:lineRule="auto" w:after="60"/>
      </w:pPr>
      <w:r>
        <w:rPr>
          <w:rFonts w:ascii="Times New Roman" w:hAnsi="Times New Roman"/>
          <w:sz w:val="24"/>
        </w:rPr>
        <w:t>Проектная деятельность должна носить системный, а не эпизодический характер. Рекомендуется планировать не менее 3–4 совместных детско-родительских проектов в учебном году.</w:t>
      </w:r>
    </w:p>
    <w:p>
      <w:pPr>
        <w:pStyle w:val="Heading1"/>
      </w:pPr>
      <w:r>
        <w:t>8. Список литературы</w:t>
      </w:r>
    </w:p>
    <w:p>
      <w:pPr>
        <w:spacing w:line="360" w:lineRule="auto" w:after="60"/>
        <w:ind w:firstLine="0"/>
      </w:pPr>
      <w:r>
        <w:rPr>
          <w:rFonts w:ascii="Times New Roman" w:hAnsi="Times New Roman"/>
          <w:sz w:val="24"/>
        </w:rPr>
        <w:t>1. Федеральный государственный образовательный стандарт дошкольного образования. Приказ Минобрнауки РФ от 17.10.2013 № 1155.</w:t>
      </w:r>
    </w:p>
    <w:p>
      <w:pPr>
        <w:spacing w:line="360" w:lineRule="auto" w:after="60"/>
        <w:ind w:firstLine="0"/>
      </w:pPr>
      <w:r>
        <w:rPr>
          <w:rFonts w:ascii="Times New Roman" w:hAnsi="Times New Roman"/>
          <w:sz w:val="24"/>
        </w:rPr>
        <w:t>2. Веракса Н.Е., Веракса А.Н. Проектная деятельность дошкольников. Пособие для педагогов дошкольных учреждений. — М.: Мозаика-Синтез, 2014.</w:t>
      </w:r>
    </w:p>
    <w:p>
      <w:pPr>
        <w:spacing w:line="360" w:lineRule="auto" w:after="60"/>
        <w:ind w:firstLine="0"/>
      </w:pPr>
      <w:r>
        <w:rPr>
          <w:rFonts w:ascii="Times New Roman" w:hAnsi="Times New Roman"/>
          <w:sz w:val="24"/>
        </w:rPr>
        <w:t>3. Буре Р.С. Социально-нравственное воспитание дошкольников. — М.: Мозаика-Синтез, 2014.</w:t>
      </w:r>
    </w:p>
    <w:p>
      <w:pPr>
        <w:spacing w:line="360" w:lineRule="auto" w:after="60"/>
        <w:ind w:firstLine="0"/>
      </w:pPr>
      <w:r>
        <w:rPr>
          <w:rFonts w:ascii="Times New Roman" w:hAnsi="Times New Roman"/>
          <w:sz w:val="24"/>
        </w:rPr>
        <w:t>4. Смирнова Е.О. Детская психология. — М.: Гуманитарный издательский центр ВЛАДОС, 2008.</w:t>
      </w:r>
    </w:p>
    <w:p>
      <w:pPr>
        <w:spacing w:line="360" w:lineRule="auto" w:after="60"/>
        <w:ind w:firstLine="0"/>
      </w:pPr>
      <w:r>
        <w:rPr>
          <w:rFonts w:ascii="Times New Roman" w:hAnsi="Times New Roman"/>
          <w:sz w:val="24"/>
        </w:rPr>
        <w:t>5. Коновалова Н.Н., Величко А.О. Маленькие волонтеры: методическое пособие. — 2022.</w:t>
      </w:r>
    </w:p>
    <w:p>
      <w:pPr>
        <w:spacing w:line="360" w:lineRule="auto" w:after="60"/>
        <w:ind w:firstLine="0"/>
      </w:pPr>
      <w:r>
        <w:rPr>
          <w:rFonts w:ascii="Times New Roman" w:hAnsi="Times New Roman"/>
          <w:sz w:val="24"/>
        </w:rPr>
        <w:t>6. Густомесова А. Проектная деятельность как форма взаимодействия ДОО с семьёй // Дошкольное воспитание.</w:t>
      </w:r>
    </w:p>
    <w:p>
      <w:pPr>
        <w:spacing w:line="360" w:lineRule="auto" w:after="60"/>
        <w:ind w:firstLine="0"/>
      </w:pPr>
      <w:r>
        <w:rPr>
          <w:rFonts w:ascii="Times New Roman" w:hAnsi="Times New Roman"/>
          <w:sz w:val="24"/>
        </w:rPr>
        <w:t>7. Киселёва Л.И., Когут А.А., Федосеева Е.А. Проектный метод в деятельности дошкольного учреждения. — М., 2015.</w:t>
      </w:r>
    </w:p>
    <w:p>
      <w:pPr>
        <w:spacing w:line="360" w:lineRule="auto" w:after="60"/>
        <w:ind w:firstLine="0"/>
      </w:pPr>
      <w:r>
        <w:rPr>
          <w:rFonts w:ascii="Times New Roman" w:hAnsi="Times New Roman"/>
          <w:sz w:val="24"/>
        </w:rPr>
        <w:t>8. Зимняя И.А. Ключевые компетенции — новая парадигма результата образования // Высшее образование сегодня. — 2003. — № 5.</w:t>
      </w:r>
    </w:p>
    <w:p>
      <w:pPr>
        <w:spacing w:line="360" w:lineRule="auto" w:after="60"/>
        <w:ind w:firstLine="0"/>
      </w:pPr>
      <w:r>
        <w:rPr>
          <w:rFonts w:ascii="Times New Roman" w:hAnsi="Times New Roman"/>
          <w:sz w:val="24"/>
        </w:rPr>
        <w:t>9. Цукерман Г.А. Виды общения в обучении. — Томск: Пеленг, 1993.</w:t>
      </w:r>
    </w:p>
    <w:p>
      <w:pPr>
        <w:spacing w:line="360" w:lineRule="auto" w:after="60"/>
        <w:ind w:firstLine="0"/>
      </w:pPr>
      <w:r>
        <w:rPr>
          <w:rFonts w:ascii="Times New Roman" w:hAnsi="Times New Roman"/>
          <w:sz w:val="24"/>
        </w:rPr>
        <w:t>10. Лисина М.И. Общение, личность и психика ребёнка. — М.: Институт практической психологии, 1997.</w:t>
      </w:r>
    </w:p>
    <w:p>
      <w:pPr>
        <w:spacing w:line="360" w:lineRule="auto" w:after="60"/>
        <w:ind w:firstLine="0"/>
      </w:pPr>
      <w:r>
        <w:rPr>
          <w:rFonts w:ascii="Times New Roman" w:hAnsi="Times New Roman"/>
          <w:sz w:val="24"/>
        </w:rPr>
        <w:t>11. Михайленко Н.Я., Короткова Н.А. Организация сюжетной игры в детском саду. — М.: Линка-Пресс, 2009.</w:t>
      </w:r>
    </w:p>
    <w:p>
      <w:pPr>
        <w:spacing w:line="360" w:lineRule="auto" w:after="60"/>
        <w:ind w:firstLine="0"/>
      </w:pPr>
      <w:r>
        <w:rPr>
          <w:rFonts w:ascii="Times New Roman" w:hAnsi="Times New Roman"/>
          <w:sz w:val="24"/>
        </w:rPr>
        <w:t>12. Безлюдная В.И. Взаимодействие детского сада и семьи в педагогической коррекции отношений дошкольников со сверстниками.</w:t>
      </w:r>
    </w:p>
    <w:p>
      <w:pPr>
        <w:pStyle w:val="Heading1"/>
      </w:pPr>
      <w:r>
        <w:t>9. Приложения</w:t>
      </w:r>
    </w:p>
    <w:p>
      <w:pPr>
        <w:pStyle w:val="Heading2"/>
      </w:pPr>
      <w:r>
        <w:t>Приложение 1. Анкета для родителей «Участие семьи в проектной деятельности»</w:t>
      </w:r>
    </w:p>
    <w:p>
      <w:pPr>
        <w:spacing w:line="360" w:lineRule="auto" w:after="120"/>
        <w:ind w:firstLine="0"/>
      </w:pPr>
      <w:r>
        <w:rPr>
          <w:rFonts w:ascii="Times New Roman" w:hAnsi="Times New Roman"/>
          <w:sz w:val="24"/>
        </w:rPr>
        <w:t>1. Знаете ли вы, что такое проектная деятельность в детском саду?</w:t>
      </w:r>
    </w:p>
    <w:p>
      <w:pPr>
        <w:spacing w:line="360" w:lineRule="auto" w:after="120"/>
        <w:ind w:firstLine="0"/>
      </w:pPr>
      <w:r>
        <w:rPr>
          <w:rFonts w:ascii="Times New Roman" w:hAnsi="Times New Roman"/>
          <w:sz w:val="24"/>
        </w:rPr>
        <w:t>2. В каких совместных проектах с ребёнком вы участвовали ранее?</w:t>
      </w:r>
    </w:p>
    <w:p>
      <w:pPr>
        <w:spacing w:line="360" w:lineRule="auto" w:after="120"/>
        <w:ind w:firstLine="0"/>
      </w:pPr>
      <w:r>
        <w:rPr>
          <w:rFonts w:ascii="Times New Roman" w:hAnsi="Times New Roman"/>
          <w:sz w:val="24"/>
        </w:rPr>
        <w:t>3. Какие темы проектов были бы интересны вам и вашему ребёнку?</w:t>
      </w:r>
    </w:p>
    <w:p>
      <w:pPr>
        <w:spacing w:line="360" w:lineRule="auto" w:after="120"/>
        <w:ind w:firstLine="0"/>
      </w:pPr>
      <w:r>
        <w:rPr>
          <w:rFonts w:ascii="Times New Roman" w:hAnsi="Times New Roman"/>
          <w:sz w:val="24"/>
        </w:rPr>
        <w:t>4. В какой форме вам комфортнее участвовать в проекте (сбор материалов, изготовление поделок, экскурсии, презентации)?</w:t>
      </w:r>
    </w:p>
    <w:p>
      <w:pPr>
        <w:spacing w:line="360" w:lineRule="auto" w:after="120"/>
        <w:ind w:firstLine="0"/>
      </w:pPr>
      <w:r>
        <w:rPr>
          <w:rFonts w:ascii="Times New Roman" w:hAnsi="Times New Roman"/>
          <w:sz w:val="24"/>
        </w:rPr>
        <w:t>5. Как часто вы занимаетесь совместной творческой деятельностью с ребёнком дома?</w:t>
      </w:r>
    </w:p>
    <w:p>
      <w:pPr>
        <w:spacing w:line="360" w:lineRule="auto" w:after="120"/>
        <w:ind w:firstLine="0"/>
      </w:pPr>
      <w:r>
        <w:rPr>
          <w:rFonts w:ascii="Times New Roman" w:hAnsi="Times New Roman"/>
          <w:sz w:val="24"/>
        </w:rPr>
        <w:t>6. Какие трудности вы испытываете при выполнении совместных заданий с ребёнком?</w:t>
      </w:r>
    </w:p>
    <w:p>
      <w:pPr>
        <w:spacing w:line="360" w:lineRule="auto" w:after="120"/>
        <w:ind w:firstLine="0"/>
      </w:pPr>
      <w:r>
        <w:rPr>
          <w:rFonts w:ascii="Times New Roman" w:hAnsi="Times New Roman"/>
          <w:sz w:val="24"/>
        </w:rPr>
        <w:t>7. Хотели бы вы learn more о методах проектной деятельности?</w:t>
      </w:r>
    </w:p>
    <w:p>
      <w:pPr>
        <w:spacing w:line="360" w:lineRule="auto" w:after="120"/>
        <w:ind w:firstLine="0"/>
      </w:pPr>
      <w:r>
        <w:rPr>
          <w:rFonts w:ascii="Times New Roman" w:hAnsi="Times New Roman"/>
          <w:sz w:val="24"/>
        </w:rPr>
        <w:t>8. Какие изменения в поведении ребёнка вы отмечаете после участия в проектах?</w:t>
      </w:r>
    </w:p>
    <w:p>
      <w:pPr>
        <w:pStyle w:val="Heading2"/>
      </w:pPr>
      <w:r>
        <w:t>Приложение 2. Памятка для родителей «Как помочь ребёнку в проекте»</w:t>
      </w:r>
    </w:p>
    <w:p>
      <w:pPr>
        <w:pStyle w:val="ListBullet"/>
        <w:spacing w:line="360" w:lineRule="auto" w:after="60"/>
      </w:pPr>
      <w:r>
        <w:rPr>
          <w:rFonts w:ascii="Times New Roman" w:hAnsi="Times New Roman"/>
          <w:sz w:val="24"/>
        </w:rPr>
        <w:t>Проявляйте искренний интерес к теме проекта — ребёнок чувствует ваше отношение.</w:t>
      </w:r>
    </w:p>
    <w:p>
      <w:pPr>
        <w:pStyle w:val="ListBullet"/>
        <w:spacing w:line="360" w:lineRule="auto" w:after="60"/>
      </w:pPr>
      <w:r>
        <w:rPr>
          <w:rFonts w:ascii="Times New Roman" w:hAnsi="Times New Roman"/>
          <w:sz w:val="24"/>
        </w:rPr>
        <w:t>Не делайте за ребёнка то, что он может сделать сам. Помогайте, направляйте, но не подменяйте.</w:t>
      </w:r>
    </w:p>
    <w:p>
      <w:pPr>
        <w:pStyle w:val="ListBullet"/>
        <w:spacing w:line="360" w:lineRule="auto" w:after="60"/>
      </w:pPr>
      <w:r>
        <w:rPr>
          <w:rFonts w:ascii="Times New Roman" w:hAnsi="Times New Roman"/>
          <w:sz w:val="24"/>
        </w:rPr>
        <w:t>Задавайте вопросы: «Как ты думаешь?», «Что мы можем сделать?», «Что тебе нравится?» — это развивает мышление и самостоятельность.</w:t>
      </w:r>
    </w:p>
    <w:p>
      <w:pPr>
        <w:pStyle w:val="ListBullet"/>
        <w:spacing w:line="360" w:lineRule="auto" w:after="60"/>
      </w:pPr>
      <w:r>
        <w:rPr>
          <w:rFonts w:ascii="Times New Roman" w:hAnsi="Times New Roman"/>
          <w:sz w:val="24"/>
        </w:rPr>
        <w:t>Создайте дома условия для работы: выделите место, приготовьте материалы вместе с ребёнком.</w:t>
      </w:r>
    </w:p>
    <w:p>
      <w:pPr>
        <w:pStyle w:val="ListBullet"/>
        <w:spacing w:line="360" w:lineRule="auto" w:after="60"/>
      </w:pPr>
      <w:r>
        <w:rPr>
          <w:rFonts w:ascii="Times New Roman" w:hAnsi="Times New Roman"/>
          <w:sz w:val="24"/>
        </w:rPr>
        <w:t>Хвалите за усилия и старания, а не только за результат. Ошибки — часть процесса обучения.</w:t>
      </w:r>
    </w:p>
    <w:p>
      <w:pPr>
        <w:pStyle w:val="ListBullet"/>
        <w:spacing w:line="360" w:lineRule="auto" w:after="60"/>
      </w:pPr>
      <w:r>
        <w:rPr>
          <w:rFonts w:ascii="Times New Roman" w:hAnsi="Times New Roman"/>
          <w:sz w:val="24"/>
        </w:rPr>
        <w:t>Обсуждайте с ребёнком, что получилось и что можно улучшить. Учитесь вместе.</w:t>
      </w:r>
    </w:p>
    <w:p>
      <w:pPr>
        <w:pStyle w:val="ListBullet"/>
        <w:spacing w:line="360" w:lineRule="auto" w:after="60"/>
      </w:pPr>
      <w:r>
        <w:rPr>
          <w:rFonts w:ascii="Times New Roman" w:hAnsi="Times New Roman"/>
          <w:sz w:val="24"/>
        </w:rPr>
        <w:t>Принимайте участие в презентации проекта — для ребёнка это важный момент.</w:t>
      </w:r>
    </w:p>
    <w:p>
      <w:pPr>
        <w:pStyle w:val="ListBullet"/>
        <w:spacing w:line="360" w:lineRule="auto" w:after="60"/>
      </w:pPr>
      <w:r>
        <w:rPr>
          <w:rFonts w:ascii="Times New Roman" w:hAnsi="Times New Roman"/>
          <w:sz w:val="24"/>
        </w:rPr>
        <w:t>Делитесь своими впечатлениями с педагогом — это помогает улучшать совместную работу.</w:t>
      </w:r>
    </w:p>
    <w:p>
      <w:pPr>
        <w:pStyle w:val="Heading2"/>
      </w:pPr>
      <w:r>
        <w:t>Приложение 3. Технологическая карта проекта (шаблон)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rFonts w:ascii="Times New Roman" w:hAnsi="Times New Roman"/>
                <w:b/>
                <w:sz w:val="22"/>
              </w:rPr>
              <w:t>Название проекта</w:t>
            </w:r>
          </w:p>
        </w:tc>
        <w:tc>
          <w:tcPr>
            <w:tcW w:type="dxa" w:w="4320"/>
          </w:tcPr>
          <w:p>
            <w:r>
              <w:rPr>
                <w:rFonts w:ascii="Times New Roman" w:hAnsi="Times New Roman"/>
                <w:sz w:val="22"/>
              </w:rPr>
              <w:t>_______________________________</w:t>
            </w:r>
          </w:p>
        </w:tc>
      </w:tr>
      <w:tr>
        <w:tc>
          <w:tcPr>
            <w:tcW w:type="dxa" w:w="4320"/>
          </w:tcPr>
          <w:p>
            <w:r>
              <w:rPr>
                <w:rFonts w:ascii="Times New Roman" w:hAnsi="Times New Roman"/>
                <w:b/>
                <w:sz w:val="22"/>
              </w:rPr>
              <w:t>Тип проекта</w:t>
            </w:r>
          </w:p>
        </w:tc>
        <w:tc>
          <w:tcPr>
            <w:tcW w:type="dxa" w:w="4320"/>
          </w:tcPr>
          <w:p>
            <w:r>
              <w:rPr>
                <w:rFonts w:ascii="Times New Roman" w:hAnsi="Times New Roman"/>
                <w:sz w:val="22"/>
              </w:rPr>
              <w:t>творческий / исследовательский / игровой / социально-ролевой</w:t>
            </w:r>
          </w:p>
        </w:tc>
      </w:tr>
      <w:tr>
        <w:tc>
          <w:tcPr>
            <w:tcW w:type="dxa" w:w="4320"/>
          </w:tcPr>
          <w:p>
            <w:r>
              <w:rPr>
                <w:rFonts w:ascii="Times New Roman" w:hAnsi="Times New Roman"/>
                <w:b/>
                <w:sz w:val="22"/>
              </w:rPr>
              <w:t>Продолжительность</w:t>
            </w:r>
          </w:p>
        </w:tc>
        <w:tc>
          <w:tcPr>
            <w:tcW w:type="dxa" w:w="4320"/>
          </w:tcPr>
          <w:p>
            <w:r>
              <w:rPr>
                <w:rFonts w:ascii="Times New Roman" w:hAnsi="Times New Roman"/>
                <w:sz w:val="22"/>
              </w:rPr>
              <w:t>краткосрочный / средней продолжительности / долгосрочный</w:t>
            </w:r>
          </w:p>
        </w:tc>
      </w:tr>
      <w:tr>
        <w:tc>
          <w:tcPr>
            <w:tcW w:type="dxa" w:w="4320"/>
          </w:tcPr>
          <w:p>
            <w:r>
              <w:rPr>
                <w:rFonts w:ascii="Times New Roman" w:hAnsi="Times New Roman"/>
                <w:b/>
                <w:sz w:val="22"/>
              </w:rPr>
              <w:t>Участники</w:t>
            </w:r>
          </w:p>
        </w:tc>
        <w:tc>
          <w:tcPr>
            <w:tcW w:type="dxa" w:w="4320"/>
          </w:tcPr>
          <w:p>
            <w:r>
              <w:rPr>
                <w:rFonts w:ascii="Times New Roman" w:hAnsi="Times New Roman"/>
                <w:sz w:val="22"/>
              </w:rPr>
              <w:t>дети ___ лет, родители, педагоги</w:t>
            </w:r>
          </w:p>
        </w:tc>
      </w:tr>
      <w:tr>
        <w:tc>
          <w:tcPr>
            <w:tcW w:type="dxa" w:w="4320"/>
          </w:tcPr>
          <w:p>
            <w:r>
              <w:rPr>
                <w:rFonts w:ascii="Times New Roman" w:hAnsi="Times New Roman"/>
                <w:b/>
                <w:sz w:val="22"/>
              </w:rPr>
              <w:t>Цель</w:t>
            </w:r>
          </w:p>
        </w:tc>
        <w:tc>
          <w:tcPr>
            <w:tcW w:type="dxa" w:w="4320"/>
          </w:tcPr>
          <w:p>
            <w:r>
              <w:rPr>
                <w:rFonts w:ascii="Times New Roman" w:hAnsi="Times New Roman"/>
                <w:sz w:val="22"/>
              </w:rPr>
              <w:t>_______________________________</w:t>
            </w:r>
          </w:p>
        </w:tc>
      </w:tr>
      <w:tr>
        <w:tc>
          <w:tcPr>
            <w:tcW w:type="dxa" w:w="4320"/>
          </w:tcPr>
          <w:p>
            <w:r>
              <w:rPr>
                <w:rFonts w:ascii="Times New Roman" w:hAnsi="Times New Roman"/>
                <w:b/>
                <w:sz w:val="22"/>
              </w:rPr>
              <w:t>Задачи</w:t>
            </w:r>
          </w:p>
        </w:tc>
        <w:tc>
          <w:tcPr>
            <w:tcW w:type="dxa" w:w="4320"/>
          </w:tcPr>
          <w:p>
            <w:r>
              <w:rPr>
                <w:rFonts w:ascii="Times New Roman" w:hAnsi="Times New Roman"/>
                <w:sz w:val="22"/>
              </w:rPr>
              <w:t>образовательные / развивающие / воспитательные</w:t>
            </w:r>
          </w:p>
        </w:tc>
      </w:tr>
      <w:tr>
        <w:tc>
          <w:tcPr>
            <w:tcW w:type="dxa" w:w="4320"/>
          </w:tcPr>
          <w:p>
            <w:r>
              <w:rPr>
                <w:rFonts w:ascii="Times New Roman" w:hAnsi="Times New Roman"/>
                <w:b/>
                <w:sz w:val="22"/>
              </w:rPr>
              <w:t>Этапы реализации</w:t>
            </w:r>
          </w:p>
        </w:tc>
        <w:tc>
          <w:tcPr>
            <w:tcW w:type="dxa" w:w="4320"/>
          </w:tcPr>
          <w:p>
            <w:r>
              <w:rPr>
                <w:rFonts w:ascii="Times New Roman" w:hAnsi="Times New Roman"/>
                <w:sz w:val="22"/>
              </w:rPr>
              <w:t>подготовительный / основной / заключительный</w:t>
            </w:r>
          </w:p>
        </w:tc>
      </w:tr>
      <w:tr>
        <w:tc>
          <w:tcPr>
            <w:tcW w:type="dxa" w:w="4320"/>
          </w:tcPr>
          <w:p>
            <w:r>
              <w:rPr>
                <w:rFonts w:ascii="Times New Roman" w:hAnsi="Times New Roman"/>
                <w:b/>
                <w:sz w:val="22"/>
              </w:rPr>
              <w:t>Формы работы</w:t>
            </w:r>
          </w:p>
        </w:tc>
        <w:tc>
          <w:tcPr>
            <w:tcW w:type="dxa" w:w="4320"/>
          </w:tcPr>
          <w:p>
            <w:r>
              <w:rPr>
                <w:rFonts w:ascii="Times New Roman" w:hAnsi="Times New Roman"/>
                <w:sz w:val="22"/>
              </w:rPr>
              <w:t>беседы, игры, экскурсии, творческая деятельность и др.</w:t>
            </w:r>
          </w:p>
        </w:tc>
      </w:tr>
      <w:tr>
        <w:tc>
          <w:tcPr>
            <w:tcW w:type="dxa" w:w="4320"/>
          </w:tcPr>
          <w:p>
            <w:r>
              <w:rPr>
                <w:rFonts w:ascii="Times New Roman" w:hAnsi="Times New Roman"/>
                <w:b/>
                <w:sz w:val="22"/>
              </w:rPr>
              <w:t>Продукт проекта</w:t>
            </w:r>
          </w:p>
        </w:tc>
        <w:tc>
          <w:tcPr>
            <w:tcW w:type="dxa" w:w="4320"/>
          </w:tcPr>
          <w:p>
            <w:r>
              <w:rPr>
                <w:rFonts w:ascii="Times New Roman" w:hAnsi="Times New Roman"/>
                <w:sz w:val="22"/>
              </w:rPr>
              <w:t>_______________________________</w:t>
            </w:r>
          </w:p>
        </w:tc>
      </w:tr>
      <w:tr>
        <w:tc>
          <w:tcPr>
            <w:tcW w:type="dxa" w:w="4320"/>
          </w:tcPr>
          <w:p>
            <w:r>
              <w:rPr>
                <w:rFonts w:ascii="Times New Roman" w:hAnsi="Times New Roman"/>
                <w:b/>
                <w:sz w:val="22"/>
              </w:rPr>
              <w:t>Форма презентации</w:t>
            </w:r>
          </w:p>
        </w:tc>
        <w:tc>
          <w:tcPr>
            <w:tcW w:type="dxa" w:w="4320"/>
          </w:tcPr>
          <w:p>
            <w:r>
              <w:rPr>
                <w:rFonts w:ascii="Times New Roman" w:hAnsi="Times New Roman"/>
                <w:sz w:val="22"/>
              </w:rPr>
              <w:t>выставка / праздник / спектакль / защита</w:t>
            </w:r>
          </w:p>
        </w:tc>
      </w:tr>
      <w:tr>
        <w:tc>
          <w:tcPr>
            <w:tcW w:type="dxa" w:w="4320"/>
          </w:tcPr>
          <w:p>
            <w:r>
              <w:rPr>
                <w:rFonts w:ascii="Times New Roman" w:hAnsi="Times New Roman"/>
                <w:b/>
                <w:sz w:val="22"/>
              </w:rPr>
              <w:t>Результат</w:t>
            </w:r>
          </w:p>
        </w:tc>
        <w:tc>
          <w:tcPr>
            <w:tcW w:type="dxa" w:w="4320"/>
          </w:tcPr>
          <w:p>
            <w:r>
              <w:rPr>
                <w:rFonts w:ascii="Times New Roman" w:hAnsi="Times New Roman"/>
                <w:sz w:val="22"/>
              </w:rPr>
              <w:t>_______________________________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 w:after="0"/>
    </w:pPr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