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## Публикация: «Подготовка к школе в ДОУ: не гонка за знаниями, а развитие готовности»</w:t>
      </w:r>
    </w:p>
    <w:p w14:paraId="02000000">
      <w:pPr>
        <w:pStyle w:val="Style_1"/>
      </w:pPr>
    </w:p>
    <w:p w14:paraId="03000000">
      <w:pPr>
        <w:pStyle w:val="Style_1"/>
      </w:pPr>
      <w:r>
        <w:t>Часто родители под «подготовкой к школе» понимают умение читать, писать и считать. Но для дошкольника настоящая готовность — это комплекс способностей: умение слушать и понимать инструкцию, договариваться со сверстниками, справляться с небольшими трудностями, удерживать внимание, управлять своими эмоциями. Именно эту многогранную готовность и формирует детский сад — не через «школьные уроки», а через развивающую среду и осмысленную деятельность.</w:t>
      </w:r>
    </w:p>
    <w:p w14:paraId="04000000">
      <w:pPr>
        <w:pStyle w:val="Style_1"/>
      </w:pPr>
    </w:p>
    <w:p w14:paraId="05000000">
      <w:pPr>
        <w:pStyle w:val="Style_1"/>
      </w:pPr>
      <w:r>
        <w:t>---</w:t>
      </w:r>
    </w:p>
    <w:p w14:paraId="06000000">
      <w:pPr>
        <w:pStyle w:val="Style_1"/>
      </w:pPr>
    </w:p>
    <w:p w14:paraId="07000000">
      <w:pPr>
        <w:pStyle w:val="Style_1"/>
      </w:pPr>
      <w:r>
        <w:t>### Что такое школьная готовность: 4 ключевых компонента</w:t>
      </w:r>
    </w:p>
    <w:p w14:paraId="08000000">
      <w:pPr>
        <w:pStyle w:val="Style_1"/>
      </w:pPr>
    </w:p>
    <w:p w14:paraId="09000000">
      <w:pPr>
        <w:pStyle w:val="Style_1"/>
      </w:pPr>
      <w:r>
        <w:t>1. **Интеллектуальная готовность.** Это не столько знания, сколько познавательные умения: видеть закономерность, сравнивать, классифицировать, задавать вопросы, рассуждать. Ребёнок должен уметь объяснить, почему он так думает, а не просто назвать ответ.</w:t>
      </w:r>
    </w:p>
    <w:p w14:paraId="0A000000">
      <w:pPr>
        <w:pStyle w:val="Style_1"/>
      </w:pPr>
      <w:r>
        <w:t>2. **Эмоционально-волевая готовность.** Способность спокойно сидеть 20–30 минут, слышать учителя, принимать правила, переживать небольшие неудачи и пробовать снова. Сюда же относится умение регулировать своё поведение: «Я хочу, но сейчас надо подождать».</w:t>
      </w:r>
    </w:p>
    <w:p w14:paraId="0B000000">
      <w:pPr>
        <w:pStyle w:val="Style_1"/>
      </w:pPr>
      <w:r>
        <w:t>3. **Коммуникативная готовность.** Умение договариваться, просить о помощи, спокойно обсуждать разногласия, слушать другого, работать в паре или малой группе.</w:t>
      </w:r>
    </w:p>
    <w:p w14:paraId="0C000000">
      <w:pPr>
        <w:pStyle w:val="Style_1"/>
      </w:pPr>
      <w:r>
        <w:t>4. **Навыки самообслуживания и организация деятельности.** Самостоятельно собрать рюкзак, надеть куртку, застегнуть молнию, разложить тетради, понять последовательность шагов в задании: «Сначала прочитаю, потом отвечу».</w:t>
      </w:r>
    </w:p>
    <w:p w14:paraId="0D000000">
      <w:pPr>
        <w:pStyle w:val="Style_1"/>
      </w:pPr>
    </w:p>
    <w:p w14:paraId="0E000000">
      <w:pPr>
        <w:pStyle w:val="Style_1"/>
      </w:pPr>
      <w:r>
        <w:t>В ДОУ все эти компоненты развиваются параллельно и органично, через игру, проектную деятельность и режимные моменты.</w:t>
      </w:r>
    </w:p>
    <w:p w14:paraId="0F000000">
      <w:pPr>
        <w:pStyle w:val="Style_1"/>
      </w:pPr>
    </w:p>
    <w:p w14:paraId="10000000">
      <w:pPr>
        <w:pStyle w:val="Style_1"/>
      </w:pPr>
      <w:r>
        <w:t>---</w:t>
      </w:r>
    </w:p>
    <w:p w14:paraId="11000000">
      <w:pPr>
        <w:pStyle w:val="Style_1"/>
      </w:pPr>
    </w:p>
    <w:p w14:paraId="12000000">
      <w:pPr>
        <w:pStyle w:val="Style_1"/>
      </w:pPr>
      <w:r>
        <w:t>### Как это реализуется на практике: направления работы воспитателя</w:t>
      </w:r>
    </w:p>
    <w:p w14:paraId="13000000">
      <w:pPr>
        <w:pStyle w:val="Style_1"/>
      </w:pPr>
    </w:p>
    <w:p w14:paraId="14000000">
      <w:pPr>
        <w:pStyle w:val="Style_1"/>
      </w:pPr>
      <w:r>
        <w:t>#### Развитие речи и предпосылок грамотности</w:t>
      </w:r>
    </w:p>
    <w:p w14:paraId="15000000">
      <w:pPr>
        <w:pStyle w:val="Style_1"/>
      </w:pPr>
    </w:p>
    <w:p w14:paraId="16000000">
      <w:pPr>
        <w:pStyle w:val="Style_1"/>
      </w:pPr>
      <w:r>
        <w:t>Вместо «уроков чтения» в детском саду делают упор на фонематический слух и языковую чуткость:</w:t>
      </w:r>
    </w:p>
    <w:p w14:paraId="17000000">
      <w:pPr>
        <w:pStyle w:val="Style_1"/>
      </w:pPr>
    </w:p>
    <w:p w14:paraId="18000000">
      <w:pPr>
        <w:pStyle w:val="Style_1"/>
      </w:pPr>
      <w:r>
        <w:t>- **Игры на слух:** «Поймай звук», «Цепочка слов» (последнее слово становится первым в следующем), «Исправь ошибку в предложении».</w:t>
      </w:r>
    </w:p>
    <w:p w14:paraId="19000000">
      <w:pPr>
        <w:pStyle w:val="Style_1"/>
      </w:pPr>
      <w:r>
        <w:t>- **Работа со структурой слова:** деление на слоги, определение места звука (в начале, середине, конце).</w:t>
      </w:r>
    </w:p>
    <w:p w14:paraId="1A000000">
      <w:pPr>
        <w:pStyle w:val="Style_1"/>
      </w:pPr>
      <w:r>
        <w:t>- **Обогащение словаря и связной речи:** составление рассказов по серии картинок, пересказ, описание предмета по плану, придумывание концовки истории.</w:t>
      </w:r>
    </w:p>
    <w:p w14:paraId="1B000000">
      <w:pPr>
        <w:pStyle w:val="Style_1"/>
      </w:pPr>
      <w:r>
        <w:t>- **Подготовка руки к письму:** штриховка, обводка по контуру, выкладывание букв из палочек, лепка, пальчиковые игры, работа с мелкими деталями.</w:t>
      </w:r>
    </w:p>
    <w:p w14:paraId="1C000000">
      <w:pPr>
        <w:pStyle w:val="Style_1"/>
      </w:pPr>
    </w:p>
    <w:p w14:paraId="1D000000">
      <w:pPr>
        <w:pStyle w:val="Style_1"/>
      </w:pPr>
      <w:r>
        <w:t>#### Математические представления</w:t>
      </w:r>
    </w:p>
    <w:p w14:paraId="1E000000">
      <w:pPr>
        <w:pStyle w:val="Style_1"/>
      </w:pPr>
    </w:p>
    <w:p w14:paraId="1F000000">
      <w:pPr>
        <w:pStyle w:val="Style_1"/>
      </w:pPr>
      <w:r>
        <w:t>Математика в ДОУ — это логика и практические действия:</w:t>
      </w:r>
    </w:p>
    <w:p w14:paraId="20000000">
      <w:pPr>
        <w:pStyle w:val="Style_1"/>
      </w:pPr>
    </w:p>
    <w:p w14:paraId="21000000">
      <w:pPr>
        <w:pStyle w:val="Style_1"/>
      </w:pPr>
      <w:r>
        <w:t>- Сравнение, группировка, упорядочивание, поиск закономерностей.</w:t>
      </w:r>
    </w:p>
    <w:p w14:paraId="22000000">
      <w:pPr>
        <w:pStyle w:val="Style_1"/>
      </w:pPr>
      <w:r>
        <w:t>- Измерение: длина, объём, масса — через мерные стаканчики, ленты, весы.</w:t>
      </w:r>
    </w:p>
    <w:p w14:paraId="23000000">
      <w:pPr>
        <w:pStyle w:val="Style_1"/>
      </w:pPr>
      <w:r>
        <w:t>- Пространственные и временные отношения: «слева/справа», «между», «после», «раньше/позже».</w:t>
      </w:r>
    </w:p>
    <w:p w14:paraId="24000000">
      <w:pPr>
        <w:pStyle w:val="Style_1"/>
      </w:pPr>
      <w:r>
        <w:t>- Сюжетные ситуации: «Магазин», «Почта», «Строительство» — где математика становится полезной.</w:t>
      </w:r>
    </w:p>
    <w:p w14:paraId="25000000">
      <w:pPr>
        <w:pStyle w:val="Style_1"/>
      </w:pPr>
    </w:p>
    <w:p w14:paraId="26000000">
      <w:pPr>
        <w:pStyle w:val="Style_1"/>
      </w:pPr>
      <w:r>
        <w:t>#### Эмоционально-волевая сфера и саморегуляция</w:t>
      </w:r>
    </w:p>
    <w:p w14:paraId="27000000">
      <w:pPr>
        <w:pStyle w:val="Style_1"/>
      </w:pPr>
    </w:p>
    <w:p w14:paraId="28000000">
      <w:pPr>
        <w:pStyle w:val="Style_1"/>
      </w:pPr>
      <w:r>
        <w:t>Здесь помогают:</w:t>
      </w:r>
    </w:p>
    <w:p w14:paraId="29000000">
      <w:pPr>
        <w:pStyle w:val="Style_1"/>
      </w:pPr>
    </w:p>
    <w:p w14:paraId="2A000000">
      <w:pPr>
        <w:pStyle w:val="Style_1"/>
      </w:pPr>
      <w:r>
        <w:t>- **Правила и ритуалы:** чёткие, понятные, одинаковые для всех. Например, сигнал к началу занятия, правило «поднятая рука», правила работы в группе.</w:t>
      </w:r>
    </w:p>
    <w:p w14:paraId="2B000000">
      <w:pPr>
        <w:pStyle w:val="Style_1"/>
      </w:pPr>
      <w:r>
        <w:t>- **Доска выбора:** ребёнок сам выбирает центр активности и фиксирует выбор (пиктограмма, карточка). Это учит планированию и ответственности.</w:t>
      </w:r>
    </w:p>
    <w:p w14:paraId="2C000000">
      <w:pPr>
        <w:pStyle w:val="Style_1"/>
      </w:pPr>
      <w:r>
        <w:t>- **Рефлексия:** в конце занятия дети отвечают на простые вопросы: «Что получилось?», «Что было трудно?», «Что помогло?».</w:t>
      </w:r>
    </w:p>
    <w:p w14:paraId="2D000000">
      <w:pPr>
        <w:pStyle w:val="Style_1"/>
      </w:pPr>
      <w:r>
        <w:t>- **Ролевые игры и проигрывание школьных ситуаций:** «Урок», «Перемена», «Библиотека», где дети пробуют разные роли и правила.</w:t>
      </w:r>
    </w:p>
    <w:p w14:paraId="2E000000">
      <w:pPr>
        <w:pStyle w:val="Style_1"/>
      </w:pPr>
    </w:p>
    <w:p w14:paraId="2F000000">
      <w:pPr>
        <w:pStyle w:val="Style_1"/>
      </w:pPr>
      <w:r>
        <w:t>#### Социально-коммуникативное развитие</w:t>
      </w:r>
    </w:p>
    <w:p w14:paraId="30000000">
      <w:pPr>
        <w:pStyle w:val="Style_1"/>
      </w:pPr>
    </w:p>
    <w:p w14:paraId="31000000">
      <w:pPr>
        <w:pStyle w:val="Style_1"/>
      </w:pPr>
      <w:r>
        <w:t>- Совместные проекты и мини-исследования: «Как растёт лук», «Откуда берётся хлеб», «Наш двор».</w:t>
      </w:r>
    </w:p>
    <w:p w14:paraId="32000000">
      <w:pPr>
        <w:pStyle w:val="Style_1"/>
      </w:pPr>
      <w:r>
        <w:t>- Работа в парах и малых группах: распределить роли, договориться, выполнить задание, представить результат.</w:t>
      </w:r>
    </w:p>
    <w:p w14:paraId="33000000">
      <w:pPr>
        <w:pStyle w:val="Style_1"/>
      </w:pPr>
      <w:r>
        <w:t>- Обсуждение эмоций и правил общения: «Как сказать, что мне не нравится, и не обидеть», «Как попросить о помощи».</w:t>
      </w:r>
    </w:p>
    <w:p w14:paraId="34000000">
      <w:pPr>
        <w:pStyle w:val="Style_1"/>
      </w:pPr>
    </w:p>
    <w:p w14:paraId="35000000">
      <w:pPr>
        <w:pStyle w:val="Style_1"/>
      </w:pPr>
      <w:r>
        <w:t>#### Самообслуживание и бытовые навыки</w:t>
      </w:r>
    </w:p>
    <w:p w14:paraId="36000000">
      <w:pPr>
        <w:pStyle w:val="Style_1"/>
      </w:pPr>
    </w:p>
    <w:p w14:paraId="37000000">
      <w:pPr>
        <w:pStyle w:val="Style_1"/>
      </w:pPr>
      <w:r>
        <w:t>- Одевание/раздевание, завязывание шнурков, застёгивание пуговиц, организация личных вещей.</w:t>
      </w:r>
    </w:p>
    <w:p w14:paraId="38000000">
      <w:pPr>
        <w:pStyle w:val="Style_1"/>
      </w:pPr>
      <w:r>
        <w:t>- Подготовка рабочего места: разложить карандаши, листы, убрать после себя.</w:t>
      </w:r>
    </w:p>
    <w:p w14:paraId="39000000">
      <w:pPr>
        <w:pStyle w:val="Style_1"/>
      </w:pPr>
      <w:r>
        <w:t>- Понимание последовательности действий: «Алгоритм сбора в сад», «Порядок действий на прогулке».</w:t>
      </w:r>
    </w:p>
    <w:p w14:paraId="3A000000">
      <w:pPr>
        <w:pStyle w:val="Style_1"/>
      </w:pPr>
    </w:p>
    <w:p w14:paraId="3B000000">
      <w:pPr>
        <w:pStyle w:val="Style_1"/>
      </w:pPr>
      <w:r>
        <w:t>---</w:t>
      </w:r>
    </w:p>
    <w:p w14:paraId="3C000000">
      <w:pPr>
        <w:pStyle w:val="Style_1"/>
      </w:pPr>
    </w:p>
    <w:p w14:paraId="3D000000">
      <w:pPr>
        <w:pStyle w:val="Style_1"/>
      </w:pPr>
      <w:r>
        <w:t>### Интеграция в повседневную жизнь группы</w:t>
      </w:r>
    </w:p>
    <w:p w14:paraId="3E000000">
      <w:pPr>
        <w:pStyle w:val="Style_1"/>
      </w:pPr>
    </w:p>
    <w:p w14:paraId="3F000000">
      <w:pPr>
        <w:pStyle w:val="Style_1"/>
      </w:pPr>
      <w:r>
        <w:t>Сильные результаты даёт включение подготовки к школе в режимные моменты:</w:t>
      </w:r>
    </w:p>
    <w:p w14:paraId="40000000">
      <w:pPr>
        <w:pStyle w:val="Style_1"/>
      </w:pPr>
    </w:p>
    <w:p w14:paraId="41000000">
      <w:pPr>
        <w:pStyle w:val="Style_1"/>
      </w:pPr>
      <w:r>
        <w:t>- **Дежурство:** распределение обязанностей, контроль выполнения, подведение итогов.</w:t>
      </w:r>
    </w:p>
    <w:p w14:paraId="42000000">
      <w:pPr>
        <w:pStyle w:val="Style_1"/>
      </w:pPr>
      <w:r>
        <w:t>- **Прогулка:** наблюдения, измерения, фиксация результатов (фото, зарисовка, схема).</w:t>
      </w:r>
    </w:p>
    <w:p w14:paraId="43000000">
      <w:pPr>
        <w:pStyle w:val="Style_1"/>
      </w:pPr>
      <w:r>
        <w:t>- **Утренний круг:** планирование дня, обсуждение новостей, постановка задач на день.</w:t>
      </w:r>
    </w:p>
    <w:p w14:paraId="44000000">
      <w:pPr>
        <w:pStyle w:val="Style_1"/>
      </w:pPr>
      <w:r>
        <w:t>- **Свободная игра:** сюжетно-ролевые игры на школьную тематику, конструирование, настольные игры с правилами.</w:t>
      </w:r>
    </w:p>
    <w:p w14:paraId="45000000">
      <w:pPr>
        <w:pStyle w:val="Style_1"/>
      </w:pPr>
    </w:p>
    <w:p w14:paraId="46000000">
      <w:pPr>
        <w:pStyle w:val="Style_1"/>
      </w:pPr>
      <w:r>
        <w:t>---</w:t>
      </w:r>
    </w:p>
    <w:p w14:paraId="47000000">
      <w:pPr>
        <w:pStyle w:val="Style_1"/>
      </w:pPr>
    </w:p>
    <w:p w14:paraId="48000000">
      <w:pPr>
        <w:pStyle w:val="Style_1"/>
      </w:pPr>
      <w:r>
        <w:t>### Пример короткой образовательной ситуации (10–12 минут) для подготовительной группы</w:t>
      </w:r>
    </w:p>
    <w:p w14:paraId="49000000">
      <w:pPr>
        <w:pStyle w:val="Style_1"/>
      </w:pPr>
    </w:p>
    <w:p w14:paraId="4A000000">
      <w:pPr>
        <w:pStyle w:val="Style_1"/>
      </w:pPr>
      <w:r>
        <w:t xml:space="preserve">**Тема:** «План на день».  </w:t>
      </w:r>
    </w:p>
    <w:p w14:paraId="4B000000">
      <w:pPr>
        <w:pStyle w:val="Style_1"/>
      </w:pPr>
      <w:r>
        <w:t xml:space="preserve">**Цель:** развивать умение планировать, следовать плану, фиксировать результаты, договариваться.  </w:t>
      </w:r>
    </w:p>
    <w:p w14:paraId="4C000000">
      <w:pPr>
        <w:pStyle w:val="Style_1"/>
      </w:pPr>
    </w:p>
    <w:p w14:paraId="4D000000">
      <w:pPr>
        <w:pStyle w:val="Style_1"/>
      </w:pPr>
      <w:r>
        <w:t>**Материалы:** карточки-пиктограммы (рисование, чтение, прогулка, дежурство, игра), магнитная доска, маркеры.</w:t>
      </w:r>
    </w:p>
    <w:p w14:paraId="4E000000">
      <w:pPr>
        <w:pStyle w:val="Style_1"/>
      </w:pPr>
    </w:p>
    <w:p w14:paraId="4F000000">
      <w:pPr>
        <w:pStyle w:val="Style_1"/>
      </w:pPr>
      <w:r>
        <w:t>**Ход:**</w:t>
      </w:r>
    </w:p>
    <w:p w14:paraId="50000000">
      <w:pPr>
        <w:pStyle w:val="Style_1"/>
      </w:pPr>
    </w:p>
    <w:p w14:paraId="51000000">
      <w:pPr>
        <w:pStyle w:val="Style_1"/>
      </w:pPr>
      <w:r>
        <w:t>1. Воспитатель предлагает составить «План на день»: дети выбирают 4–5 дел и выкладывают карточки на доске.</w:t>
      </w:r>
    </w:p>
    <w:p w14:paraId="52000000">
      <w:pPr>
        <w:pStyle w:val="Style_1"/>
      </w:pPr>
      <w:r>
        <w:t>2. Обсуждают порядок: «Что сначала? Что потом? Почему?»</w:t>
      </w:r>
    </w:p>
    <w:p w14:paraId="53000000">
      <w:pPr>
        <w:pStyle w:val="Style_1"/>
      </w:pPr>
      <w:r>
        <w:t>3. В течение дня дети отмечают выполненные пункты (ставят галочку, убирают карточку).</w:t>
      </w:r>
    </w:p>
    <w:p w14:paraId="54000000">
      <w:pPr>
        <w:pStyle w:val="Style_1"/>
      </w:pPr>
      <w:r>
        <w:t>4. На вечернем круге подводят итог: «Что успели? Что не успели и почему? Что сделаем завтра?»</w:t>
      </w:r>
    </w:p>
    <w:p w14:paraId="55000000">
      <w:pPr>
        <w:pStyle w:val="Style_1"/>
      </w:pPr>
    </w:p>
    <w:p w14:paraId="56000000">
      <w:pPr>
        <w:pStyle w:val="Style_1"/>
      </w:pPr>
      <w:r>
        <w:t>Такой простой приём тренирует сразу несколько компонентов школьной готовности: планирование, следование правилам, рефлексию, коммуникацию.</w:t>
      </w:r>
    </w:p>
    <w:p w14:paraId="57000000">
      <w:pPr>
        <w:pStyle w:val="Style_1"/>
      </w:pPr>
    </w:p>
    <w:p w14:paraId="58000000">
      <w:pPr>
        <w:pStyle w:val="Style_1"/>
      </w:pPr>
      <w:r>
        <w:t>---</w:t>
      </w:r>
    </w:p>
    <w:p w14:paraId="59000000">
      <w:pPr>
        <w:pStyle w:val="Style_1"/>
      </w:pPr>
    </w:p>
    <w:p w14:paraId="5A000000">
      <w:pPr>
        <w:pStyle w:val="Style_1"/>
      </w:pPr>
      <w:r>
        <w:t>### Взаимодействие с родителями: как поддержать дома</w:t>
      </w:r>
    </w:p>
    <w:p w14:paraId="5B000000">
      <w:pPr>
        <w:pStyle w:val="Style_1"/>
      </w:pPr>
    </w:p>
    <w:p w14:paraId="5C000000">
      <w:pPr>
        <w:pStyle w:val="Style_1"/>
      </w:pPr>
      <w:r>
        <w:t>Родителям важно не «натаскивать», а поддерживать развитие через повседневные дела:</w:t>
      </w:r>
    </w:p>
    <w:p w14:paraId="5D000000">
      <w:pPr>
        <w:pStyle w:val="Style_1"/>
      </w:pPr>
    </w:p>
    <w:p w14:paraId="5E000000">
      <w:pPr>
        <w:pStyle w:val="Style_1"/>
      </w:pPr>
      <w:r>
        <w:t>- **Планирование вместе:** «Что возьмём в рюкзак?», «Сколько минут у нас на сборы?»</w:t>
      </w:r>
    </w:p>
    <w:p w14:paraId="5F000000">
      <w:pPr>
        <w:pStyle w:val="Style_1"/>
      </w:pPr>
      <w:r>
        <w:t>- **Бытовые задачи с правилами:** «Сначала уберём игрушки, потом будем читать».</w:t>
      </w:r>
    </w:p>
    <w:p w14:paraId="60000000">
      <w:pPr>
        <w:pStyle w:val="Style_1"/>
      </w:pPr>
      <w:r>
        <w:t>- **Обсуждение эмоций:** «Ты расстроился, потому что не успел. Что можно сделать в следующий раз?»</w:t>
      </w:r>
    </w:p>
    <w:p w14:paraId="61000000">
      <w:pPr>
        <w:pStyle w:val="Style_1"/>
      </w:pPr>
      <w:r>
        <w:t>- **Игры с правилами:** настольные игры, «ходилки», лото — они тренируют внимание, терпение, умение ждать своей очереди.</w:t>
      </w:r>
    </w:p>
    <w:p w14:paraId="62000000">
      <w:pPr>
        <w:pStyle w:val="Style_1"/>
      </w:pPr>
      <w:r>
        <w:t>- **Чтение и обсуждение:** не только «про что книга», но и «что чувствовал герой?», «почему он так поступил?», «как бы ты поступил?»</w:t>
      </w:r>
    </w:p>
    <w:p w14:paraId="63000000">
      <w:pPr>
        <w:pStyle w:val="Style_1"/>
      </w:pPr>
    </w:p>
    <w:p w14:paraId="64000000">
      <w:pPr>
        <w:pStyle w:val="Style_1"/>
      </w:pPr>
      <w:r>
        <w:t>Можно оформить для родителей памятку «5 домашних привычек для готовности к школе» и разместить в родительском уголке или чате группы.</w:t>
      </w:r>
    </w:p>
    <w:p w14:paraId="65000000">
      <w:pPr>
        <w:pStyle w:val="Style_1"/>
      </w:pPr>
    </w:p>
    <w:p w14:paraId="66000000">
      <w:pPr>
        <w:pStyle w:val="Style_1"/>
      </w:pPr>
      <w:r>
        <w:t>---</w:t>
      </w:r>
    </w:p>
    <w:p w14:paraId="67000000">
      <w:pPr>
        <w:pStyle w:val="Style_1"/>
      </w:pPr>
    </w:p>
    <w:p w14:paraId="68000000">
      <w:pPr>
        <w:pStyle w:val="Style_1"/>
      </w:pPr>
      <w:r>
        <w:t>### Методические рекомендации для воспитателя</w:t>
      </w:r>
    </w:p>
    <w:p w14:paraId="69000000">
      <w:pPr>
        <w:pStyle w:val="Style_1"/>
      </w:pPr>
    </w:p>
    <w:p w14:paraId="6A000000">
      <w:pPr>
        <w:pStyle w:val="Style_1"/>
      </w:pPr>
      <w:r>
        <w:t>- **Не заменяйте игру «школьными уроками».** Игра остаётся ведущим видом деятельности до 7 лет.</w:t>
      </w:r>
    </w:p>
    <w:p w14:paraId="6B000000">
      <w:pPr>
        <w:pStyle w:val="Style_1"/>
      </w:pPr>
      <w:r>
        <w:t>- **Делайте акцент на процессе, а не на результате.** Важно, как ребёнок думает, рассуждает, ищет решение — а не только правильный ответ.</w:t>
      </w:r>
    </w:p>
    <w:p w14:paraId="6C000000">
      <w:pPr>
        <w:pStyle w:val="Style_1"/>
      </w:pPr>
      <w:r>
        <w:t>- **Поддерживайте инициативу и самостоятельность.** Пусть ребёнок сам пробует, ошибается, исправляет.</w:t>
      </w:r>
    </w:p>
    <w:p w14:paraId="6D000000">
      <w:pPr>
        <w:pStyle w:val="Style_1"/>
      </w:pPr>
      <w:r>
        <w:t>- **Дифференцируйте подход.** У детей разный темп развития и разные сильные стороны: кому-то сложнее удерживать внимание, кому-то — договариваться, кому-то — организовать себя.</w:t>
      </w:r>
    </w:p>
    <w:p w14:paraId="6E000000">
      <w:pPr>
        <w:pStyle w:val="Style_1"/>
      </w:pPr>
    </w:p>
    <w:p w14:paraId="6F000000">
      <w:pPr>
        <w:pStyle w:val="Style_1"/>
      </w:pPr>
      <w:r>
        <w:t>Подготовка к школе в ДОУ — это не про «научить всему заранее», а про формирование у ребёнка уверенности: «Я могу, я справлюсь, я умею учиться». И лучший способ этому научить — создать среду, где каждый день — это маленькое открытие, а каждая трудность — возможность стать чуть взрослее.</w:t>
      </w:r>
    </w:p>
    <w:p w14:paraId="70000000">
      <w:pPr>
        <w:pStyle w:val="Style_1"/>
      </w:pPr>
    </w:p>
    <w:p w14:paraId="71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2026-09-22T02:50:15Z</dcterms:modified>
</cp:coreProperties>
</file>