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1DF" w:rsidRPr="00A411DF" w:rsidRDefault="00A411DF" w:rsidP="00A411DF">
      <w:pPr>
        <w:shd w:val="clear" w:color="auto" w:fill="FFFFFF"/>
        <w:spacing w:after="300" w:line="435" w:lineRule="atLeast"/>
        <w:outlineLvl w:val="1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eastAsia="ru-RU"/>
        </w:rPr>
      </w:pPr>
      <w:r w:rsidRPr="00A411DF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eastAsia="ru-RU"/>
        </w:rPr>
        <w:t>Активные игры для детей в возрасте 4-7 лет</w:t>
      </w:r>
    </w:p>
    <w:p w:rsidR="00A411DF" w:rsidRPr="00A411DF" w:rsidRDefault="00A411DF" w:rsidP="00A411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A411DF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Дошкольникам нравятся игры с простыми правилами. Подвижные игры в этом возрасте </w:t>
      </w:r>
      <w:r w:rsidRPr="00A411DF"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bdr w:val="none" w:sz="0" w:space="0" w:color="auto" w:frame="1"/>
          <w:lang w:eastAsia="ru-RU"/>
        </w:rPr>
        <w:t>учат общаться со сверстниками, развивают координацию, воображение и ролевое поведение</w:t>
      </w:r>
      <w:r w:rsidRPr="00A411DF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. Кроме того, они способствуют развитию скорости реакции, ловкости, внимательности и позволяют ребенку выражать и регулировать эмоции.</w:t>
      </w:r>
    </w:p>
    <w:p w:rsidR="00A411DF" w:rsidRPr="00A411DF" w:rsidRDefault="00A411DF" w:rsidP="00A411DF">
      <w:pPr>
        <w:shd w:val="clear" w:color="auto" w:fill="FFFFFF"/>
        <w:spacing w:after="300" w:line="345" w:lineRule="atLeast"/>
        <w:outlineLvl w:val="2"/>
        <w:rPr>
          <w:rFonts w:ascii="Times New Roman" w:eastAsia="Times New Roman" w:hAnsi="Times New Roman" w:cs="Times New Roman"/>
          <w:b/>
          <w:bCs/>
          <w:color w:val="595959"/>
          <w:sz w:val="28"/>
          <w:szCs w:val="28"/>
          <w:lang w:eastAsia="ru-RU"/>
        </w:rPr>
      </w:pPr>
      <w:r w:rsidRPr="00A411DF">
        <w:rPr>
          <w:rFonts w:ascii="Times New Roman" w:eastAsia="Times New Roman" w:hAnsi="Times New Roman" w:cs="Times New Roman"/>
          <w:b/>
          <w:bCs/>
          <w:color w:val="595959"/>
          <w:sz w:val="28"/>
          <w:szCs w:val="28"/>
          <w:lang w:eastAsia="ru-RU"/>
        </w:rPr>
        <w:t>Игры дома</w:t>
      </w:r>
    </w:p>
    <w:p w:rsidR="00AE6FF1" w:rsidRPr="00A411DF" w:rsidRDefault="00A411DF" w:rsidP="00A411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A411DF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Подвижные игры в таком возрасте могут быть </w:t>
      </w:r>
      <w:hyperlink r:id="rId4" w:tgtFrame="_blank" w:history="1">
        <w:r w:rsidRPr="00A411DF">
          <w:rPr>
            <w:rFonts w:ascii="Times New Roman" w:eastAsia="Times New Roman" w:hAnsi="Times New Roman" w:cs="Times New Roman"/>
            <w:color w:val="CC3333"/>
            <w:sz w:val="28"/>
            <w:szCs w:val="28"/>
            <w:u w:val="single"/>
            <w:lang w:eastAsia="ru-RU"/>
          </w:rPr>
          <w:t>и дома</w:t>
        </w:r>
      </w:hyperlink>
      <w:r w:rsidRPr="00A411DF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 — и весьма активными, направленными на развитие воображения. Например, ребенок в собственной комнате может построить «мост» из диванных подушек и постараться добраться через воображаемые пропасти, кишащие крокодилами, до воображаемого замка. Или выстроить целый дворец из подушек и одеял, в кото</w:t>
      </w:r>
      <w:r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ром он будет играть в игрушки.</w:t>
      </w:r>
      <w:bookmarkStart w:id="0" w:name="_GoBack"/>
      <w:bookmarkEnd w:id="0"/>
    </w:p>
    <w:sectPr w:rsidR="00AE6FF1" w:rsidRPr="00A41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69"/>
    <w:rsid w:val="00302762"/>
    <w:rsid w:val="003E41F5"/>
    <w:rsid w:val="00520B69"/>
    <w:rsid w:val="00A4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DEFF"/>
  <w15:chartTrackingRefBased/>
  <w15:docId w15:val="{2B31774A-D1DE-4DFA-9F20-9C6B80E4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nta.ru/articles/2025/07/03/igry-s-detmi-dom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>SPecialiST RePack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2026-09-23T04:51:00Z</dcterms:created>
  <dcterms:modified xsi:type="dcterms:W3CDTF">2026-09-23T04:51:00Z</dcterms:modified>
</cp:coreProperties>
</file>