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70" w:before="270"/>
        <w:ind w:firstLine="0" w:left="0" w:right="0"/>
        <w:rPr>
          <w:b w:val="1"/>
          <w:sz w:val="36"/>
        </w:rPr>
      </w:pPr>
      <w:r>
        <w:rPr>
          <w:b w:val="1"/>
          <w:sz w:val="36"/>
        </w:rPr>
        <w:t>Публикация: «Развитие математических представлений в ДОУ: строим фундамент через игру»</w:t>
      </w:r>
    </w:p>
    <w:p w14:paraId="02000000">
      <w:pPr>
        <w:spacing w:after="269" w:before="269"/>
        <w:ind w:firstLine="0" w:left="0" w:right="0"/>
      </w:pPr>
      <w:r>
        <w:t>Математика для дошкольника — это не про скучные примеры и зубрёжку, а про умение видеть закономерности, сравнивать, классифицировать и понимать, как устроен мир вокруг. В детском саду математические представления формируются естественно: когда ребёнок раскладывает ложки к обеду, считает кубики в башне или замечает, что одна дорожка длиннее другой.</w:t>
      </w:r>
    </w:p>
    <w:p w14:paraId="03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Почему это важно</w:t>
      </w:r>
    </w:p>
    <w:p w14:paraId="04000000">
      <w:pPr>
        <w:spacing w:after="269" w:before="269"/>
        <w:ind w:firstLine="0" w:left="0" w:right="0"/>
      </w:pPr>
      <w:r>
        <w:t>Математические представления — это база для логического мышления и будущей учебной успешности. В дошкольном возрасте дети осваивают ключевые понятия: количество, величина, форма, пространственные и временные отношения. При этом мозг ребёнка лучше всего усваивает такие знания через действие и сенсорное восприятие: потрогать, переложить, сравнить. Поэтому главный инструмент воспитателя — игра и предметная деятельность.</w:t>
      </w:r>
    </w:p>
    <w:p w14:paraId="05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Основные направления работы</w:t>
      </w:r>
    </w:p>
    <w:p w14:paraId="06000000">
      <w:pPr>
        <w:numPr>
          <w:ilvl w:val="0"/>
          <w:numId w:val="1"/>
        </w:numPr>
        <w:ind w:firstLine="0" w:left="600" w:right="0"/>
      </w:pPr>
      <w:r>
        <w:rPr>
          <w:b w:val="1"/>
        </w:rPr>
        <w:t>Количество и счёт.</w:t>
      </w:r>
      <w:r>
        <w:t xml:space="preserve"> </w:t>
      </w:r>
      <w:r>
        <w:t>Ребёнок учится соотносить число и количество, называть числительные по порядку, понимать смысл слов «больше», «меньше», «столько же».</w:t>
      </w:r>
      <w:r>
        <w:br/>
      </w:r>
      <w:r>
        <w:rPr>
          <w:i w:val="1"/>
        </w:rPr>
        <w:t>Пример:</w:t>
      </w:r>
      <w:r>
        <w:t xml:space="preserve"> </w:t>
      </w:r>
      <w:r>
        <w:t>игра «Накорми зверят»: на столе карточки с разным количеством морковок, рядом — зверята с цифрами. Задача — поднести каждому зверю нужное количество морковок.</w:t>
      </w:r>
    </w:p>
    <w:p w14:paraId="07000000">
      <w:pPr>
        <w:numPr>
          <w:ilvl w:val="0"/>
          <w:numId w:val="1"/>
        </w:numPr>
        <w:ind w:firstLine="0" w:left="600" w:right="0"/>
      </w:pPr>
      <w:r>
        <w:rPr>
          <w:b w:val="1"/>
        </w:rPr>
        <w:t>Величина.</w:t>
      </w:r>
      <w:r>
        <w:t xml:space="preserve"> </w:t>
      </w:r>
      <w:r>
        <w:t>Сравнение предметов по длине, ширине, высоте, толщине, массе.</w:t>
      </w:r>
      <w:r>
        <w:br/>
      </w:r>
      <w:r>
        <w:rPr>
          <w:i w:val="1"/>
        </w:rPr>
        <w:t>Пример:</w:t>
      </w:r>
      <w:r>
        <w:t xml:space="preserve"> </w:t>
      </w:r>
      <w:r>
        <w:t>«Построй лесенку» из брусков разной длины или «Чья лента длиннее» — дети прикладывают ленты друг к другу и делают выводы.</w:t>
      </w:r>
    </w:p>
    <w:p w14:paraId="08000000">
      <w:pPr>
        <w:numPr>
          <w:ilvl w:val="0"/>
          <w:numId w:val="1"/>
        </w:numPr>
        <w:ind w:firstLine="0" w:left="600" w:right="0"/>
      </w:pPr>
      <w:r>
        <w:rPr>
          <w:b w:val="1"/>
        </w:rPr>
        <w:t>Форма.</w:t>
      </w:r>
      <w:r>
        <w:t xml:space="preserve"> </w:t>
      </w:r>
      <w:r>
        <w:t>Знакомство с геометрическими фигурами, умение узнавать их в разных положениях и в предметах окружающего мира.</w:t>
      </w:r>
      <w:r>
        <w:br/>
      </w:r>
      <w:r>
        <w:rPr>
          <w:i w:val="1"/>
        </w:rPr>
        <w:t>Пример:</w:t>
      </w:r>
      <w:r>
        <w:t xml:space="preserve"> </w:t>
      </w:r>
      <w:r>
        <w:t>«Найди предметы такой же формы» — в группе ищут круглые, квадратные, треугольные объекты.</w:t>
      </w:r>
    </w:p>
    <w:p w14:paraId="09000000">
      <w:pPr>
        <w:numPr>
          <w:ilvl w:val="0"/>
          <w:numId w:val="1"/>
        </w:numPr>
        <w:ind w:firstLine="0" w:left="600" w:right="0"/>
      </w:pPr>
      <w:r>
        <w:rPr>
          <w:b w:val="1"/>
        </w:rPr>
        <w:t>Пространственные отношения.</w:t>
      </w:r>
      <w:r>
        <w:t xml:space="preserve"> </w:t>
      </w:r>
      <w:r>
        <w:t>Понятия «слева/справа», «впереди/сзади», «между», «над/под».</w:t>
      </w:r>
      <w:r>
        <w:br/>
      </w:r>
      <w:r>
        <w:rPr>
          <w:i w:val="1"/>
        </w:rPr>
        <w:t>Пример:</w:t>
      </w:r>
      <w:r>
        <w:t xml:space="preserve"> </w:t>
      </w:r>
      <w:r>
        <w:t>«Расставь игрушки по команде»: «Поставь мишку справа от машинки, а зайчика — между мишкой и куклой».</w:t>
      </w:r>
    </w:p>
    <w:p w14:paraId="0A000000">
      <w:pPr>
        <w:numPr>
          <w:ilvl w:val="0"/>
          <w:numId w:val="1"/>
        </w:numPr>
        <w:ind w:firstLine="0" w:left="600" w:right="0"/>
      </w:pPr>
      <w:r>
        <w:rPr>
          <w:b w:val="1"/>
        </w:rPr>
        <w:t>Время.</w:t>
      </w:r>
      <w:r>
        <w:t xml:space="preserve"> </w:t>
      </w:r>
      <w:r>
        <w:t>Части суток, дни недели, последовательность событий («сначала — потом»), длительность («быстро/медленно»).</w:t>
      </w:r>
      <w:r>
        <w:br/>
      </w:r>
      <w:r>
        <w:rPr>
          <w:i w:val="1"/>
        </w:rPr>
        <w:t>Пример:</w:t>
      </w:r>
      <w:r>
        <w:t xml:space="preserve"> </w:t>
      </w:r>
      <w:r>
        <w:t>составление фоторассказа «Мой день»: дети раскладывают карточки с действиями по порядку и проговаривают: «Сначала я умываюсь, потом завтракаю…».</w:t>
      </w:r>
    </w:p>
    <w:p w14:paraId="0B000000">
      <w:pPr>
        <w:numPr>
          <w:ilvl w:val="0"/>
          <w:numId w:val="1"/>
        </w:numPr>
        <w:ind w:firstLine="0" w:left="600" w:right="0"/>
      </w:pPr>
      <w:r>
        <w:rPr>
          <w:b w:val="1"/>
        </w:rPr>
        <w:t>Логика и классификация.</w:t>
      </w:r>
      <w:r>
        <w:t xml:space="preserve"> </w:t>
      </w:r>
      <w:r>
        <w:t>Группировка предметов по признакам (цвет, размер, форма), нахождение лишнего, продолжение закономерностей.</w:t>
      </w:r>
      <w:r>
        <w:br/>
      </w:r>
      <w:r>
        <w:rPr>
          <w:i w:val="1"/>
        </w:rPr>
        <w:t>Пример:</w:t>
      </w:r>
      <w:r>
        <w:t xml:space="preserve"> </w:t>
      </w:r>
      <w:r>
        <w:t>«Разложи по корзинкам» — в одну корзинку кладут все красные предметы, в другую — все круглые.</w:t>
      </w:r>
    </w:p>
    <w:p w14:paraId="0C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Практические приёмы и материалы</w:t>
      </w:r>
    </w:p>
    <w:p w14:paraId="0D000000">
      <w:pPr>
        <w:spacing w:after="269" w:before="269"/>
        <w:ind w:firstLine="0" w:left="0" w:right="0"/>
      </w:pPr>
      <w:r>
        <w:t>Чтобы математические занятия были живыми и увлекательными, хорошо работают:</w:t>
      </w:r>
    </w:p>
    <w:p w14:paraId="0E000000">
      <w:pPr>
        <w:numPr>
          <w:ilvl w:val="0"/>
          <w:numId w:val="2"/>
        </w:numPr>
        <w:ind w:firstLine="0" w:left="600" w:right="0"/>
      </w:pPr>
      <w:r>
        <w:rPr>
          <w:b w:val="1"/>
        </w:rPr>
        <w:t>Счётные материалы:</w:t>
      </w:r>
      <w:r>
        <w:t xml:space="preserve"> палочки, камешки, бусины, пуговицы — всё, что можно пересчитывать и группировать.</w:t>
      </w:r>
    </w:p>
    <w:p w14:paraId="0F000000">
      <w:pPr>
        <w:numPr>
          <w:ilvl w:val="0"/>
          <w:numId w:val="2"/>
        </w:numPr>
        <w:ind w:firstLine="0" w:left="600" w:right="0"/>
      </w:pPr>
      <w:r>
        <w:rPr>
          <w:b w:val="1"/>
        </w:rPr>
        <w:t>Геометрические наборы и сортеры:</w:t>
      </w:r>
      <w:r>
        <w:t xml:space="preserve"> рамки-вкладыши, конструкторы, мозаики.</w:t>
      </w:r>
    </w:p>
    <w:p w14:paraId="10000000">
      <w:pPr>
        <w:numPr>
          <w:ilvl w:val="0"/>
          <w:numId w:val="2"/>
        </w:numPr>
        <w:ind w:firstLine="0" w:left="600" w:right="0"/>
      </w:pPr>
      <w:r>
        <w:rPr>
          <w:b w:val="1"/>
        </w:rPr>
        <w:t>Измерительные инструменты:</w:t>
      </w:r>
      <w:r>
        <w:t xml:space="preserve"> ленты, линейки, мерные стаканчики, весы — дети любят измерять и сравнивать.</w:t>
      </w:r>
    </w:p>
    <w:p w14:paraId="11000000">
      <w:pPr>
        <w:numPr>
          <w:ilvl w:val="0"/>
          <w:numId w:val="2"/>
        </w:numPr>
        <w:ind w:firstLine="0" w:left="600" w:right="0"/>
      </w:pPr>
      <w:r>
        <w:rPr>
          <w:b w:val="1"/>
        </w:rPr>
        <w:t>Карточки и лото:</w:t>
      </w:r>
      <w:r>
        <w:t xml:space="preserve"> с цифрами, фигурами, последовательностями.</w:t>
      </w:r>
    </w:p>
    <w:p w14:paraId="12000000">
      <w:pPr>
        <w:numPr>
          <w:ilvl w:val="0"/>
          <w:numId w:val="2"/>
        </w:numPr>
        <w:ind w:firstLine="0" w:left="600" w:right="0"/>
      </w:pPr>
      <w:r>
        <w:rPr>
          <w:b w:val="1"/>
        </w:rPr>
        <w:t>Сюжетные ситуации:</w:t>
      </w:r>
      <w:r>
        <w:t xml:space="preserve"> «Магазин», «Почта», «Строительство» — в них математика становится полезной и понятной.</w:t>
      </w:r>
    </w:p>
    <w:p w14:paraId="13000000">
      <w:pPr>
        <w:spacing w:after="269" w:before="269"/>
        <w:ind w:firstLine="0" w:left="0" w:right="0"/>
      </w:pPr>
      <w:r>
        <w:t>Важно, чтобы ребёнок не просто повторял за взрослым, а сам делал открытия: ошибся, проверил, исправил — именно так формируется познавательная активность.</w:t>
      </w:r>
    </w:p>
    <w:p w14:paraId="14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Интеграция в повседневную жизнь</w:t>
      </w:r>
    </w:p>
    <w:p w14:paraId="15000000">
      <w:pPr>
        <w:spacing w:after="269" w:before="269"/>
        <w:ind w:firstLine="0" w:left="0" w:right="0"/>
      </w:pPr>
      <w:r>
        <w:t>Сильные результаты даёт включение математики в режимные моменты:</w:t>
      </w:r>
    </w:p>
    <w:p w14:paraId="16000000">
      <w:pPr>
        <w:numPr>
          <w:ilvl w:val="0"/>
          <w:numId w:val="3"/>
        </w:numPr>
        <w:ind w:firstLine="0" w:left="600" w:right="0"/>
      </w:pPr>
      <w:r>
        <w:t>На прогулке: «Сколько ступенек до веранды?», «Чей след длиннее?», «Сколько птиц на ветке?».</w:t>
      </w:r>
    </w:p>
    <w:p w14:paraId="17000000">
      <w:pPr>
        <w:numPr>
          <w:ilvl w:val="0"/>
          <w:numId w:val="3"/>
        </w:numPr>
        <w:ind w:firstLine="0" w:left="600" w:right="0"/>
      </w:pPr>
      <w:r>
        <w:t>Во время дежурства: «Хватит ли ложек на всех?», «Разложи тарелки поровну».</w:t>
      </w:r>
    </w:p>
    <w:p w14:paraId="18000000">
      <w:pPr>
        <w:numPr>
          <w:ilvl w:val="0"/>
          <w:numId w:val="3"/>
        </w:numPr>
        <w:ind w:firstLine="0" w:left="600" w:right="0"/>
      </w:pPr>
      <w:r>
        <w:t>В игре: «Построй мост из 5 кубиков», «Возьми 3 красных детали и 2 синих».</w:t>
      </w:r>
    </w:p>
    <w:p w14:paraId="19000000">
      <w:pPr>
        <w:spacing w:after="269" w:before="269"/>
        <w:ind w:firstLine="0" w:left="0" w:right="0"/>
      </w:pPr>
      <w:r>
        <w:t>Такой подход помогает детям увидеть, что математика — это часть реальной жизни, а не отдельный «урок».</w:t>
      </w:r>
    </w:p>
    <w:p w14:paraId="1A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Пример конспекта короткой образовательной ситуации (5–7 минут) для старшей группы</w:t>
      </w:r>
    </w:p>
    <w:p w14:paraId="1B000000">
      <w:pPr>
        <w:spacing w:after="269" w:before="269"/>
        <w:ind w:firstLine="0" w:left="0" w:right="0"/>
      </w:pPr>
      <w:r>
        <w:rPr>
          <w:b w:val="1"/>
        </w:rPr>
        <w:t>Тема:</w:t>
      </w:r>
      <w:r>
        <w:t xml:space="preserve"> </w:t>
      </w:r>
      <w:r>
        <w:t>«Считаем и сравниваем».</w:t>
      </w:r>
      <w:r>
        <w:br/>
      </w:r>
      <w:r>
        <w:rPr>
          <w:b w:val="1"/>
        </w:rPr>
        <w:t>Цель:</w:t>
      </w:r>
      <w:r>
        <w:t xml:space="preserve"> </w:t>
      </w:r>
      <w:r>
        <w:t>закрепить счёт в пределах 10, умение сравнивать группы предметов, использовать слова «больше», «меньше», «поровну».</w:t>
      </w:r>
    </w:p>
    <w:p w14:paraId="1C000000">
      <w:pPr>
        <w:spacing w:after="269" w:before="269"/>
        <w:ind w:firstLine="0" w:left="0" w:right="0"/>
      </w:pPr>
      <w:r>
        <w:rPr>
          <w:b w:val="1"/>
        </w:rPr>
        <w:t>Материалы:</w:t>
      </w:r>
      <w:r>
        <w:t xml:space="preserve"> </w:t>
      </w:r>
      <w:r>
        <w:t>корзинки, фигурки фруктов (яблоки и груши), карточки с цифрами.</w:t>
      </w:r>
    </w:p>
    <w:p w14:paraId="1D000000">
      <w:pPr>
        <w:spacing w:after="269" w:before="269"/>
        <w:ind w:firstLine="0" w:left="0" w:right="0"/>
      </w:pPr>
      <w:r>
        <w:rPr>
          <w:b w:val="1"/>
        </w:rPr>
        <w:t>Ход:</w:t>
      </w:r>
    </w:p>
    <w:p w14:paraId="1E000000">
      <w:pPr>
        <w:numPr>
          <w:ilvl w:val="0"/>
          <w:numId w:val="4"/>
        </w:numPr>
        <w:ind w:firstLine="0" w:left="600" w:right="0"/>
      </w:pPr>
      <w:r>
        <w:t>Воспитатель предлагает детям «собрать урожай»: в одну корзинку положить 7 яблок, в другую — 5 груш.</w:t>
      </w:r>
    </w:p>
    <w:p w14:paraId="1F000000">
      <w:pPr>
        <w:numPr>
          <w:ilvl w:val="0"/>
          <w:numId w:val="4"/>
        </w:numPr>
        <w:ind w:firstLine="0" w:left="600" w:right="0"/>
      </w:pPr>
      <w:r>
        <w:t>Дети считают вслух, выкладывают цифры рядом с корзинками.</w:t>
      </w:r>
    </w:p>
    <w:p w14:paraId="20000000">
      <w:pPr>
        <w:numPr>
          <w:ilvl w:val="0"/>
          <w:numId w:val="4"/>
        </w:numPr>
        <w:ind w:firstLine="0" w:left="600" w:right="0"/>
      </w:pPr>
      <w:r>
        <w:t>Вместе выясняют, каких фруктов больше и на сколько.</w:t>
      </w:r>
    </w:p>
    <w:p w14:paraId="21000000">
      <w:pPr>
        <w:numPr>
          <w:ilvl w:val="0"/>
          <w:numId w:val="4"/>
        </w:numPr>
        <w:ind w:firstLine="0" w:left="600" w:right="0"/>
      </w:pPr>
      <w:r>
        <w:t>Предлагается уравнять количество: добавить 2 груши или убрать 2 яблока.</w:t>
      </w:r>
    </w:p>
    <w:p w14:paraId="22000000">
      <w:pPr>
        <w:numPr>
          <w:ilvl w:val="0"/>
          <w:numId w:val="4"/>
        </w:numPr>
        <w:ind w:firstLine="0" w:left="600" w:right="0"/>
      </w:pPr>
      <w:r>
        <w:t>В конце дети отвечают на вопросы: «Что мы делали?», «Как узнали, где больше?», «Что помогло нам решить задачу?».</w:t>
      </w:r>
    </w:p>
    <w:p w14:paraId="23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Взаимодействие с родителями</w:t>
      </w:r>
    </w:p>
    <w:p w14:paraId="24000000">
      <w:pPr>
        <w:spacing w:after="269" w:before="269"/>
        <w:ind w:firstLine="0" w:left="0" w:right="0"/>
      </w:pPr>
      <w:r>
        <w:t>Родителям можно предложить простые идеи для дома:</w:t>
      </w:r>
    </w:p>
    <w:p w14:paraId="25000000">
      <w:pPr>
        <w:numPr>
          <w:ilvl w:val="0"/>
          <w:numId w:val="5"/>
        </w:numPr>
        <w:ind w:firstLine="0" w:left="600" w:right="0"/>
      </w:pPr>
      <w:r>
        <w:t>Считать ступеньки, машины на парковке, ложки на столе.</w:t>
      </w:r>
    </w:p>
    <w:p w14:paraId="26000000">
      <w:pPr>
        <w:numPr>
          <w:ilvl w:val="0"/>
          <w:numId w:val="5"/>
        </w:numPr>
        <w:ind w:firstLine="0" w:left="600" w:right="0"/>
      </w:pPr>
      <w:r>
        <w:t>Сравнивать предметы: «Какой банан длиннее?», «В какой чашке больше сока?».</w:t>
      </w:r>
    </w:p>
    <w:p w14:paraId="27000000">
      <w:pPr>
        <w:numPr>
          <w:ilvl w:val="0"/>
          <w:numId w:val="5"/>
        </w:numPr>
        <w:ind w:firstLine="0" w:left="600" w:right="0"/>
      </w:pPr>
      <w:r>
        <w:t>Играть в «Найди фигуру»: «Покажи мне что-нибудь круглое».</w:t>
      </w:r>
    </w:p>
    <w:p w14:paraId="28000000">
      <w:pPr>
        <w:numPr>
          <w:ilvl w:val="0"/>
          <w:numId w:val="5"/>
        </w:numPr>
        <w:ind w:firstLine="0" w:left="600" w:right="0"/>
      </w:pPr>
      <w:r>
        <w:t>Использовать бытовые ситуации: «Помоги разложить салфетки поровну», «Выбери самый короткий путь до парка».</w:t>
      </w:r>
    </w:p>
    <w:p w14:paraId="29000000">
      <w:pPr>
        <w:spacing w:after="269" w:before="269"/>
        <w:ind w:firstLine="0" w:left="0" w:right="0"/>
      </w:pPr>
      <w:r>
        <w:t>Можно оформить для родителей памятку с 5–7 короткими играми и разместить её в родительском уголке или чате группы.</w:t>
      </w:r>
    </w:p>
    <w:p w14:paraId="2A000000">
      <w:pPr>
        <w:spacing w:after="232" w:before="232"/>
        <w:ind w:firstLine="0" w:left="0" w:right="0"/>
        <w:rPr>
          <w:b w:val="1"/>
          <w:sz w:val="28"/>
        </w:rPr>
      </w:pPr>
      <w:r>
        <w:rPr>
          <w:b w:val="1"/>
          <w:sz w:val="28"/>
        </w:rPr>
        <w:t>Методические рекомендации</w:t>
      </w:r>
    </w:p>
    <w:p w14:paraId="2B000000">
      <w:pPr>
        <w:numPr>
          <w:ilvl w:val="0"/>
          <w:numId w:val="6"/>
        </w:numPr>
        <w:ind w:firstLine="0" w:left="600" w:right="0"/>
      </w:pPr>
      <w:r>
        <w:rPr>
          <w:b w:val="1"/>
        </w:rPr>
        <w:t>От простого к сложному.</w:t>
      </w:r>
      <w:r>
        <w:t xml:space="preserve"> Начинайте с реальных предметов, переходите к картинкам, затем — к символам (цифрам).</w:t>
      </w:r>
    </w:p>
    <w:p w14:paraId="2C000000">
      <w:pPr>
        <w:numPr>
          <w:ilvl w:val="0"/>
          <w:numId w:val="6"/>
        </w:numPr>
        <w:ind w:firstLine="0" w:left="600" w:right="0"/>
      </w:pPr>
      <w:r>
        <w:rPr>
          <w:b w:val="1"/>
        </w:rPr>
        <w:t>Много сенсорного опыта.</w:t>
      </w:r>
      <w:r>
        <w:t xml:space="preserve"> Пусть ребёнок трогает, двигает, перекладывает.</w:t>
      </w:r>
    </w:p>
    <w:p w14:paraId="2D000000">
      <w:pPr>
        <w:numPr>
          <w:ilvl w:val="0"/>
          <w:numId w:val="6"/>
        </w:numPr>
        <w:ind w:firstLine="0" w:left="600" w:right="0"/>
      </w:pPr>
      <w:r>
        <w:rPr>
          <w:b w:val="1"/>
        </w:rPr>
        <w:t>Повторяемость и вариативность.</w:t>
      </w:r>
      <w:r>
        <w:t xml:space="preserve"> Одна и та же задача в разных сюжетах и с разными материалами закрепляется лучше.</w:t>
      </w:r>
    </w:p>
    <w:p w14:paraId="2E000000">
      <w:pPr>
        <w:numPr>
          <w:ilvl w:val="0"/>
          <w:numId w:val="6"/>
        </w:numPr>
        <w:ind w:firstLine="0" w:left="600" w:right="0"/>
      </w:pPr>
      <w:r>
        <w:rPr>
          <w:b w:val="1"/>
        </w:rPr>
        <w:t>Поддержка детской инициативы.</w:t>
      </w:r>
      <w:r>
        <w:t xml:space="preserve"> Если ребёнок сам хочет что-то посчитать или измерить — используйте этот момент.</w:t>
      </w:r>
    </w:p>
    <w:p w14:paraId="2F000000">
      <w:pPr>
        <w:spacing w:after="269" w:before="269"/>
        <w:ind w:firstLine="0" w:left="0" w:right="0"/>
      </w:pPr>
      <w:r>
        <w:t>Развитие математических представлений в ДОУ — это не гонка за «умениями к школе», а создание среды, где ребёнок учится мыслить, рассуждать и находить закономерности. И лучший способ этому научить — играть, исследовать и обсуждать вместе.</w:t>
      </w:r>
    </w:p>
    <w:p w14:paraId="30000000">
      <w:pPr>
        <w:spacing w:after="269" w:before="269"/>
        <w:ind w:firstLine="0" w:left="0" w:right="0"/>
      </w:pPr>
      <w:r>
        <w:t>Если скажете, для какой возрастной группы (младшая, средняя, старшая, подготовительная) и в каком формате нужна публикация (статья для журнала, пост для соцсетей, методическая разработка), я адаптирую материал и добавлю конкретные примеры игр, конспекты или структуру документа под нужный формат.</w:t>
      </w:r>
    </w:p>
    <w:p w14:paraId="31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4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2026-09-22T02:45:31Z</dcterms:modified>
</cp:coreProperties>
</file>