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2958A">
      <w:pPr>
        <w:rPr>
          <w:rFonts w:hint="default" w:ascii="Times New Roman" w:hAnsi="Times New Roman" w:cs="Times New Roman"/>
          <w:sz w:val="28"/>
          <w:szCs w:val="28"/>
        </w:rPr>
      </w:pPr>
    </w:p>
    <w:p w14:paraId="3ED42F2D">
      <w:pPr>
        <w:rPr>
          <w:rFonts w:hint="default" w:ascii="Times New Roman" w:hAnsi="Times New Roman" w:cs="Times New Roman"/>
          <w:sz w:val="28"/>
          <w:szCs w:val="28"/>
        </w:rPr>
      </w:pPr>
    </w:p>
    <w:p w14:paraId="1679145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192" w:afterAutospacing="0"/>
        <w:ind w:left="0" w:right="0"/>
        <w:jc w:val="left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Современные технологии и подходы к развитию речи дошкольников опираются на ФГОС ДО и нацелены на активную игровую практику, наглядность и творчество. [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instrText xml:space="preserve"> HYPERLINK "https://kolosok.tvoysadik.ru/site/pub?id=224" </w:instrTex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1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end"/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instrText xml:space="preserve"> HYPERLINK "https://vremyarazvitiya.ru/sovremennye-tehnologii-rechevogo-razvitiya-doshkolnikov/" </w:instrTex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2</w:t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fldChar w:fldCharType="end"/>
      </w:r>
      <w:r>
        <w:rPr>
          <w:rFonts w:hint="default" w:ascii="Times New Roman" w:hAnsi="Times New Roman" w:eastAsia="Arial" w:cs="Times New Roman"/>
          <w:kern w:val="0"/>
          <w:sz w:val="28"/>
          <w:szCs w:val="28"/>
          <w:u w:val="none"/>
          <w:lang w:val="en-US" w:eastAsia="zh-CN" w:bidi="ar"/>
        </w:rPr>
        <w:t>]</w:t>
      </w:r>
    </w:p>
    <w:p w14:paraId="2C993700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288" w:beforeAutospacing="0" w:after="144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Эффективные технологии</w:t>
      </w:r>
    </w:p>
    <w:p w14:paraId="497D43A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Мнемотехника: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Использование 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fldChar w:fldCharType="begin"/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instrText xml:space="preserve"> HYPERLINK "https://nsportal.ru/detskiy-sad/raznoe/2020/05/22/sovremennye-obrazovatelnye-tehnologii-dlya-razvitiya-rechi" \t "_blank" </w:instrTex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fldChar w:fldCharType="separate"/>
      </w:r>
      <w:r>
        <w:rPr>
          <w:rStyle w:val="4"/>
          <w:rFonts w:hint="default" w:ascii="Times New Roman" w:hAnsi="Times New Roman" w:eastAsia="Arial" w:cs="Times New Roman"/>
          <w:sz w:val="28"/>
          <w:szCs w:val="28"/>
          <w:u w:val="none"/>
        </w:rPr>
        <w:t>мнемотаблиц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fldChar w:fldCharType="end"/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и схем, которые помогают запоминать слова и строить связные рассказы через зрительные образы.</w:t>
      </w:r>
    </w:p>
    <w:p w14:paraId="41059AB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Сторителлинг: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Обучение детей составлению историй и сказок </w:t>
      </w:r>
      <w:bookmarkStart w:id="0" w:name="_GoBack"/>
      <w:bookmarkEnd w:id="0"/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>(например, с помощью кубиков историй), что развивает фантазию и монолог.</w:t>
      </w:r>
    </w:p>
    <w:p w14:paraId="295960B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Синквейн: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Создание коротких нерифмованных стихотворений из пяти строк по строгим правилам, помогающее выразить суть темы.</w:t>
      </w:r>
    </w:p>
    <w:p w14:paraId="4610E7E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Игры-драматизации и сказкотерапия: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Проигрывание сюжетов сказок, помогающее преодолевать застенчивость и осваивать диалоги.</w:t>
      </w:r>
    </w:p>
    <w:p w14:paraId="1F9660A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ТРИЗ (теория решения изобретательских задач):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Использование творческих заданий и проблемных вопросов для активации мышления и речи.</w:t>
      </w:r>
    </w:p>
    <w:p w14:paraId="391009D0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288" w:beforeAutospacing="0" w:after="144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8"/>
          <w:szCs w:val="28"/>
          <w:u w:val="none"/>
          <w:lang w:val="en-US" w:eastAsia="zh-CN" w:bidi="ar"/>
        </w:rPr>
        <w:t>ипы подхода</w:t>
      </w:r>
    </w:p>
    <w:p w14:paraId="21F881E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Наглядность: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Опора на схемы, картинки и предметное моделирование.</w:t>
      </w:r>
    </w:p>
    <w:p w14:paraId="681A264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Игровая форма: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Ведущая деятельность ребенка остается игрой, через которую идет обучение.</w:t>
      </w:r>
    </w:p>
    <w:p w14:paraId="3BFC8488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44" w:afterAutospacing="0"/>
        <w:ind w:left="0" w:right="0" w:hanging="360"/>
        <w:rPr>
          <w:rFonts w:hint="default" w:ascii="Times New Roman" w:hAnsi="Times New Roman" w:eastAsia="Arial" w:cs="Times New Roman"/>
          <w:sz w:val="28"/>
          <w:szCs w:val="28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8"/>
          <w:szCs w:val="28"/>
          <w:u w:val="none"/>
        </w:rPr>
        <w:t>Личностно-ориентированное взаимодействие:</w:t>
      </w:r>
      <w:r>
        <w:rPr>
          <w:rFonts w:hint="default" w:ascii="Times New Roman" w:hAnsi="Times New Roman" w:eastAsia="Arial" w:cs="Times New Roman"/>
          <w:sz w:val="28"/>
          <w:szCs w:val="28"/>
          <w:u w:val="none"/>
        </w:rPr>
        <w:t xml:space="preserve"> Уважение к инициативе ребенка и создание комфортной среды.</w:t>
      </w:r>
    </w:p>
    <w:p w14:paraId="111AFC8B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8C279E"/>
    <w:multiLevelType w:val="multilevel"/>
    <w:tmpl w:val="F88C2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76FA4FF"/>
    <w:multiLevelType w:val="multilevel"/>
    <w:tmpl w:val="476FA4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E9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2026-09-22T06:57:02Z</dcterms:created>
  <dc:creator>Пользователь</dc:creator>
  <cp:lastModifiedBy>Пользователь</cp:lastModifiedBy>
  <dcterms:modified xsi:type="dcterms:W3CDTF">2026-09-22T06:57:23Z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eyJoZGlkIjoiMGI4YTY2NzNjYzhhMDBjYjhiZDFjNDRhZjk5ZjcyM2MifQ==</vt:lpwstr>
  </property>
  <property fmtid="{D5CDD505-2E9C-101B-9397-08002B2CF9AE}" pid="4" name="ICV">
    <vt:lpwstr>9F61F8CA7BF14FB0AA89453E67A5EBE6_12</vt:lpwstr>
  </property>
</Properties>
</file>