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201" w:rsidRPr="00C93201" w:rsidRDefault="00C93201" w:rsidP="00C93201">
      <w:pPr>
        <w:pStyle w:val="a3"/>
        <w:rPr>
          <w:b/>
          <w:color w:val="292929"/>
          <w:sz w:val="28"/>
          <w:szCs w:val="28"/>
        </w:rPr>
      </w:pPr>
      <w:r w:rsidRPr="00C93201">
        <w:rPr>
          <w:b/>
          <w:color w:val="292929"/>
          <w:sz w:val="28"/>
          <w:szCs w:val="28"/>
        </w:rPr>
        <w:t>Альтернативные методы пластилинографии в работе с дошкольниками</w:t>
      </w:r>
    </w:p>
    <w:p w:rsidR="00C93201" w:rsidRPr="00C93201" w:rsidRDefault="00C93201" w:rsidP="00C93201">
      <w:pPr>
        <w:pStyle w:val="a3"/>
        <w:jc w:val="both"/>
        <w:rPr>
          <w:color w:val="292929"/>
          <w:sz w:val="28"/>
          <w:szCs w:val="28"/>
        </w:rPr>
      </w:pPr>
      <w:r w:rsidRPr="00C93201">
        <w:rPr>
          <w:color w:val="292929"/>
          <w:sz w:val="28"/>
          <w:szCs w:val="28"/>
        </w:rPr>
        <w:t>Пластилинография считается действенным педагогическим средством всестороннего становления дошкольников. При таком подходе, в отличие от привычной лепки, пластилин применяется как «краска»: ребята делают выпуклые картины на поверхности, активно используя кисти рук. Это занятие не только творческое, но и сенсомоторное, затрагивающее несколько областей роста.</w:t>
      </w:r>
    </w:p>
    <w:p w:rsidR="00C93201" w:rsidRPr="00C93201" w:rsidRDefault="00C93201" w:rsidP="00C93201">
      <w:pPr>
        <w:pStyle w:val="a3"/>
        <w:jc w:val="both"/>
        <w:rPr>
          <w:color w:val="292929"/>
          <w:sz w:val="28"/>
          <w:szCs w:val="28"/>
        </w:rPr>
      </w:pPr>
      <w:r w:rsidRPr="00C93201">
        <w:rPr>
          <w:color w:val="292929"/>
          <w:sz w:val="28"/>
          <w:szCs w:val="28"/>
        </w:rPr>
        <w:t>Развитие кисти тесно связано с речевыми и мыслительными процессами: эти зоны в мозге соседствуют и усиливают друг друга. Как говорил В. А. Сухомлинский, «способности детей берут начало на кончиках их пальцев».</w:t>
      </w:r>
    </w:p>
    <w:p w:rsidR="00C93201" w:rsidRPr="00C93201" w:rsidRDefault="00C93201" w:rsidP="00C93201">
      <w:pPr>
        <w:pStyle w:val="a3"/>
        <w:jc w:val="both"/>
        <w:rPr>
          <w:color w:val="292929"/>
          <w:sz w:val="28"/>
          <w:szCs w:val="28"/>
        </w:rPr>
      </w:pPr>
      <w:r w:rsidRPr="00C93201">
        <w:rPr>
          <w:color w:val="292929"/>
          <w:sz w:val="28"/>
          <w:szCs w:val="28"/>
        </w:rPr>
        <w:t>Применяются разные варианты техники, зависящие от возраста: — шариковая и размазывающая — для малышей 2–4 лет; — жгутиковая и модульная — для ребят 4–5 лет; — многослойная, фактурная, витражная — для старших 5–7 лет.</w:t>
      </w:r>
    </w:p>
    <w:p w:rsidR="00C93201" w:rsidRPr="00C93201" w:rsidRDefault="00C93201" w:rsidP="00C93201">
      <w:pPr>
        <w:pStyle w:val="a3"/>
        <w:jc w:val="both"/>
        <w:rPr>
          <w:color w:val="292929"/>
          <w:sz w:val="28"/>
          <w:szCs w:val="28"/>
        </w:rPr>
      </w:pPr>
      <w:r w:rsidRPr="00C93201">
        <w:rPr>
          <w:color w:val="292929"/>
          <w:sz w:val="28"/>
          <w:szCs w:val="28"/>
        </w:rPr>
        <w:t>Занятия выстраиваются по структуре: беседа, разминка для пальцев, поэтапная работа, пауза, выставка. Темы: «Рыбка», «Синичка», «Бабочки», «Рябиновая ветка». Подобный формат решает обучающие и воспитательные задачи одновременно.</w:t>
      </w:r>
    </w:p>
    <w:p w:rsidR="00C93201" w:rsidRPr="00C93201" w:rsidRDefault="00C93201" w:rsidP="00C93201">
      <w:pPr>
        <w:pStyle w:val="a3"/>
        <w:jc w:val="both"/>
        <w:rPr>
          <w:color w:val="292929"/>
          <w:sz w:val="28"/>
          <w:szCs w:val="28"/>
        </w:rPr>
      </w:pPr>
      <w:r w:rsidRPr="00C93201">
        <w:rPr>
          <w:color w:val="292929"/>
          <w:sz w:val="28"/>
          <w:szCs w:val="28"/>
        </w:rPr>
        <w:t xml:space="preserve">Результаты: через 2–6 месяцев улучшается моторика, растёт число детей с высокими показателями; </w:t>
      </w:r>
      <w:proofErr w:type="spellStart"/>
      <w:r w:rsidRPr="00C93201">
        <w:rPr>
          <w:color w:val="292929"/>
          <w:sz w:val="28"/>
          <w:szCs w:val="28"/>
        </w:rPr>
        <w:t>сенсорика</w:t>
      </w:r>
      <w:proofErr w:type="spellEnd"/>
      <w:r w:rsidRPr="00C93201">
        <w:rPr>
          <w:color w:val="292929"/>
          <w:sz w:val="28"/>
          <w:szCs w:val="28"/>
        </w:rPr>
        <w:t xml:space="preserve"> — различение цветов, форм, размеров; речь — фразы удлиняются, появляются сложные предложения; творчество — переход к самостоятельным замыслам; коррекция — облегчение движений и эмоций у детей с ЗПР и ТНР.</w:t>
      </w:r>
    </w:p>
    <w:p w:rsidR="00C93201" w:rsidRPr="00C93201" w:rsidRDefault="00C93201" w:rsidP="00C93201">
      <w:pPr>
        <w:pStyle w:val="a3"/>
        <w:jc w:val="both"/>
        <w:rPr>
          <w:color w:val="292929"/>
          <w:sz w:val="28"/>
          <w:szCs w:val="28"/>
        </w:rPr>
      </w:pPr>
      <w:r w:rsidRPr="00C93201">
        <w:rPr>
          <w:color w:val="292929"/>
          <w:sz w:val="28"/>
          <w:szCs w:val="28"/>
        </w:rPr>
        <w:t>Материалы просты: картон, мягкий пластилин, стеки, салфетки, шприц. Начинают с надавливания и размазывания, затем усложняют задания, добавляя игровые моменты.</w:t>
      </w:r>
    </w:p>
    <w:p w:rsidR="00C93201" w:rsidRPr="00C93201" w:rsidRDefault="00C93201" w:rsidP="00C93201">
      <w:pPr>
        <w:pStyle w:val="a3"/>
        <w:spacing w:before="0" w:beforeAutospacing="0"/>
        <w:jc w:val="both"/>
        <w:rPr>
          <w:color w:val="292929"/>
          <w:sz w:val="28"/>
          <w:szCs w:val="28"/>
        </w:rPr>
      </w:pPr>
      <w:r w:rsidRPr="00C93201">
        <w:rPr>
          <w:color w:val="292929"/>
          <w:sz w:val="28"/>
          <w:szCs w:val="28"/>
        </w:rPr>
        <w:t>Итог: пластилинография — доступный способ гармоничного развития дошкольников, тренирующий руку, речь, чувства и фантазию. Разнообразие техник даёт возможность учитывать возраст и особенности детей, а также применять её в коррекции, без сложного оборудования.</w:t>
      </w:r>
    </w:p>
    <w:p w:rsidR="00791345" w:rsidRDefault="00791345">
      <w:bookmarkStart w:id="0" w:name="_GoBack"/>
      <w:bookmarkEnd w:id="0"/>
    </w:p>
    <w:sectPr w:rsidR="00791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201"/>
    <w:rsid w:val="00791345"/>
    <w:rsid w:val="00C93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3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3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5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Серикова</dc:creator>
  <cp:lastModifiedBy>Анна Серикова</cp:lastModifiedBy>
  <cp:revision>1</cp:revision>
  <dcterms:created xsi:type="dcterms:W3CDTF">2026-09-21T13:09:00Z</dcterms:created>
  <dcterms:modified xsi:type="dcterms:W3CDTF">2026-09-21T13:10:00Z</dcterms:modified>
</cp:coreProperties>
</file>