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CB7" w:rsidRPr="0013683F" w:rsidRDefault="00505F79" w:rsidP="001368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683F" w:rsidRDefault="0013683F"/>
    <w:p w:rsidR="0013683F" w:rsidRPr="0013683F" w:rsidRDefault="0013683F">
      <w:pPr>
        <w:rPr>
          <w:rFonts w:ascii="Times New Roman" w:hAnsi="Times New Roman" w:cs="Times New Roman"/>
          <w:sz w:val="52"/>
          <w:szCs w:val="52"/>
        </w:rPr>
      </w:pPr>
      <w:r w:rsidRPr="0013683F">
        <w:rPr>
          <w:rFonts w:ascii="Times New Roman" w:hAnsi="Times New Roman" w:cs="Times New Roman"/>
          <w:sz w:val="52"/>
          <w:szCs w:val="52"/>
        </w:rPr>
        <w:t>Консультация для воспитателей</w:t>
      </w:r>
    </w:p>
    <w:p w:rsidR="0013683F" w:rsidRDefault="0013683F"/>
    <w:p w:rsidR="0013683F" w:rsidRDefault="0013683F"/>
    <w:p w:rsidR="0013683F" w:rsidRDefault="0013683F"/>
    <w:p w:rsidR="0013683F" w:rsidRDefault="0013683F"/>
    <w:p w:rsidR="0013683F" w:rsidRDefault="0013683F"/>
    <w:p w:rsidR="0013683F" w:rsidRDefault="0013683F"/>
    <w:p w:rsidR="0013683F" w:rsidRDefault="0013683F"/>
    <w:p w:rsidR="0013683F" w:rsidRDefault="0013683F"/>
    <w:p w:rsidR="00505F79" w:rsidRDefault="0013683F" w:rsidP="00505F79">
      <w:pPr>
        <w:shd w:val="clear" w:color="auto" w:fill="FFFFFF"/>
        <w:spacing w:before="300" w:after="300" w:line="240" w:lineRule="auto"/>
        <w:outlineLvl w:val="0"/>
        <w:rPr>
          <w:rFonts w:ascii="Times New Roman" w:hAnsi="Times New Roman" w:cs="Times New Roman"/>
          <w:sz w:val="32"/>
          <w:szCs w:val="32"/>
        </w:rPr>
      </w:pPr>
      <w:r w:rsidRPr="0013683F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«Развитие логического мышления детей дошкольного возраста посредством логико-математических игр</w:t>
      </w:r>
      <w:r w:rsidR="00505F7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5F79" w:rsidRDefault="00505F79" w:rsidP="00505F79">
      <w:pPr>
        <w:shd w:val="clear" w:color="auto" w:fill="FFFFFF"/>
        <w:spacing w:before="300" w:after="300" w:line="240" w:lineRule="auto"/>
        <w:outlineLvl w:val="0"/>
        <w:rPr>
          <w:rFonts w:ascii="Times New Roman" w:hAnsi="Times New Roman" w:cs="Times New Roman"/>
          <w:sz w:val="32"/>
          <w:szCs w:val="32"/>
        </w:rPr>
      </w:pPr>
    </w:p>
    <w:p w:rsidR="00505F79" w:rsidRDefault="00505F79" w:rsidP="00505F79">
      <w:pPr>
        <w:shd w:val="clear" w:color="auto" w:fill="FFFFFF"/>
        <w:spacing w:before="300" w:after="300" w:line="240" w:lineRule="auto"/>
        <w:outlineLvl w:val="0"/>
        <w:rPr>
          <w:rFonts w:ascii="Times New Roman" w:hAnsi="Times New Roman" w:cs="Times New Roman"/>
          <w:sz w:val="32"/>
          <w:szCs w:val="32"/>
        </w:rPr>
      </w:pPr>
    </w:p>
    <w:p w:rsidR="00505F79" w:rsidRDefault="00505F79" w:rsidP="00505F79">
      <w:pPr>
        <w:shd w:val="clear" w:color="auto" w:fill="FFFFFF"/>
        <w:spacing w:before="300" w:after="300" w:line="240" w:lineRule="auto"/>
        <w:outlineLvl w:val="0"/>
        <w:rPr>
          <w:rFonts w:ascii="Times New Roman" w:hAnsi="Times New Roman" w:cs="Times New Roman"/>
          <w:sz w:val="32"/>
          <w:szCs w:val="32"/>
        </w:rPr>
      </w:pPr>
    </w:p>
    <w:p w:rsidR="0013683F" w:rsidRPr="00505F79" w:rsidRDefault="0013683F" w:rsidP="00505F79">
      <w:pPr>
        <w:shd w:val="clear" w:color="auto" w:fill="FFFFFF"/>
        <w:spacing w:before="300" w:after="300" w:line="240" w:lineRule="auto"/>
        <w:outlineLvl w:val="0"/>
        <w:rPr>
          <w:rFonts w:ascii="Times New Roman" w:hAnsi="Times New Roman" w:cs="Times New Roman"/>
          <w:sz w:val="32"/>
          <w:szCs w:val="32"/>
        </w:rPr>
      </w:pPr>
      <w:r w:rsidRPr="006905F2">
        <w:rPr>
          <w:rFonts w:ascii="Times New Roman" w:hAnsi="Times New Roman" w:cs="Times New Roman"/>
          <w:sz w:val="32"/>
          <w:szCs w:val="32"/>
        </w:rPr>
        <w:t>По</w:t>
      </w:r>
      <w:r w:rsidR="00505F79">
        <w:rPr>
          <w:rFonts w:ascii="Times New Roman" w:hAnsi="Times New Roman" w:cs="Times New Roman"/>
          <w:sz w:val="32"/>
          <w:szCs w:val="32"/>
        </w:rPr>
        <w:t xml:space="preserve">дготовила воспитатель: </w:t>
      </w:r>
      <w:proofErr w:type="spellStart"/>
      <w:r w:rsidR="00505F79">
        <w:rPr>
          <w:rFonts w:ascii="Times New Roman" w:hAnsi="Times New Roman" w:cs="Times New Roman"/>
          <w:sz w:val="32"/>
          <w:szCs w:val="32"/>
        </w:rPr>
        <w:t>Коломойцева</w:t>
      </w:r>
      <w:proofErr w:type="spellEnd"/>
      <w:r w:rsidR="00505F79">
        <w:rPr>
          <w:rFonts w:ascii="Times New Roman" w:hAnsi="Times New Roman" w:cs="Times New Roman"/>
          <w:sz w:val="32"/>
          <w:szCs w:val="32"/>
        </w:rPr>
        <w:t xml:space="preserve"> М.Н</w:t>
      </w:r>
      <w:r w:rsidRPr="006905F2">
        <w:rPr>
          <w:rFonts w:ascii="Times New Roman" w:hAnsi="Times New Roman" w:cs="Times New Roman"/>
          <w:sz w:val="32"/>
          <w:szCs w:val="32"/>
        </w:rPr>
        <w:t>.</w:t>
      </w:r>
    </w:p>
    <w:p w:rsidR="0013683F" w:rsidRDefault="0013683F"/>
    <w:p w:rsidR="0013683F" w:rsidRDefault="0013683F"/>
    <w:p w:rsidR="0013683F" w:rsidRDefault="0013683F"/>
    <w:p w:rsidR="007316A0" w:rsidRDefault="007316A0"/>
    <w:p w:rsidR="007316A0" w:rsidRDefault="007316A0"/>
    <w:p w:rsidR="007316A0" w:rsidRDefault="007316A0"/>
    <w:p w:rsidR="007316A0" w:rsidRDefault="007316A0"/>
    <w:p w:rsidR="0013683F" w:rsidRDefault="0013683F"/>
    <w:p w:rsidR="00505F79" w:rsidRDefault="00505F79" w:rsidP="007316A0">
      <w:pPr>
        <w:shd w:val="clear" w:color="auto" w:fill="FFFFFF"/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F79" w:rsidRDefault="00505F79" w:rsidP="007316A0">
      <w:pPr>
        <w:shd w:val="clear" w:color="auto" w:fill="FFFFFF"/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F79" w:rsidRDefault="00505F79" w:rsidP="007316A0">
      <w:pPr>
        <w:shd w:val="clear" w:color="auto" w:fill="FFFFFF"/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16A0" w:rsidRPr="00533A61" w:rsidRDefault="007316A0" w:rsidP="007316A0">
      <w:pPr>
        <w:shd w:val="clear" w:color="auto" w:fill="FFFFFF"/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В. А. Сухомлинский писал: «Без игры нет, и не может быть полноценного умственного развития. Игра – это огромное светлое окно, через которое в духовный мир ребёнка вливается живительный поток представлений, понятий. Игра – это искра зажигающая огонёк пытливости любознательности».</w:t>
      </w:r>
    </w:p>
    <w:p w:rsidR="007316A0" w:rsidRPr="00533A61" w:rsidRDefault="007316A0" w:rsidP="007316A0">
      <w:pPr>
        <w:shd w:val="clear" w:color="auto" w:fill="FFFFFF"/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Мышление – одна из высших форм деятельности человека. Некоторые дети уже к 4 годам способны логически формулировать свои мысли. Однако далеко не все дети обладают такими способностями. Логическое мышление нужно развивать, а лучше всего делать это в игровой форме.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В результате освоения практических действий дети познают свойства и отношения объектов, чисел, арифметические действия, величины и их характе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рные особенности, пространственн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– временные отношения, многообразие геометрических фигур. В дошкольной дидактике имеется огромное количество разнообразных дидактических материалов.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От уровня развития логического мышления во многом зависит успешность овладения ребенком некоторыми видами учебной деятельности. Как известно, особую умственную активность ребенок проявляет в ходе достижения игровой цели, как в организованной образовательной деятельности, так и в повседневной жизни. Игровые занимательные задачи содержатся в разного рода увлекательном математическом материале. 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Иногда можно наблюдать, что у детей старшей группы слабо развито логическое мышление, они затрудняются в решении простых задач, не умеют доказывать свое решение, сравнивать, классифицировать по нескольким признакам. И всё это сказывается на дальнейшем развитии и обучении детей в школе.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Учитывая положение отечественной педагогики и психологии о том, что игра является ведущим видом деятельности дошкольника, нужно  именно в ней  найти резервы, позволяющие осуществить необходимое развитие мышления ребенка.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 Средства развития мышления различны, но наиболее эффективными являются </w:t>
      </w:r>
      <w:proofErr w:type="spell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логико</w:t>
      </w:r>
      <w:proofErr w:type="spell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математические игры и упражнения.</w:t>
      </w:r>
    </w:p>
    <w:p w:rsidR="007316A0" w:rsidRPr="00533A61" w:rsidRDefault="007316A0" w:rsidP="007316A0">
      <w:pPr>
        <w:shd w:val="clear" w:color="auto" w:fill="FFFFFF"/>
        <w:spacing w:before="120" w:after="120" w:line="240" w:lineRule="auto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Понимая, какое значение имеет развитие логико-математического мышления у детей дошкольного возраста, важно ребенка не только научить сравнивать, вычислять и соизмерять, но и рассуждать, делать свои выводы, аргументировать свои ответы, находить путь решения той или иной задачи. Используя в играх геометрический материал, у детей развиваются не только логика, но и творческое воображение, конструктивные навыки, зрительная память. </w:t>
      </w:r>
    </w:p>
    <w:p w:rsidR="0013683F" w:rsidRPr="000820C9" w:rsidRDefault="007316A0" w:rsidP="000820C9">
      <w:pPr>
        <w:shd w:val="clear" w:color="auto" w:fill="FFFFFF"/>
        <w:spacing w:before="120" w:after="120" w:line="240" w:lineRule="auto"/>
        <w:ind w:left="120" w:right="120" w:firstLine="400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Поэтому целью воспитателя есть развитие познавательной активности, логического мышления, стремление к самостоятельному познанию и размышлению, развитие умственных способностей через логико-математические игры.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 Известно, что в игре ребёнок приобретает новые знания, умения, навыки.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Поэтому, первоначально, при подборе и проведении логико-математических игр нужно ставить перед собой задачу развивать наряду с математическими представлениями и творческие способности детей, направленные на умственное развитие в целом. Для выработки определённых математических умений и навыков необходимо   развивать логическое мышление дошкольников, внимание, повышать способность к усвоению математических связей.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Для решения поставленных задач  проводится следующая работа: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создаётся соответствующая развивающая среда ( математический уголок, где расположены развивающие игры математического содержания, индивидуальный раздаточный материал для развития логического мышления);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составляется картотека логико-математических игр;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оформляется папка с рекомендациями для педагогов и родителей.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При подборе и проведении логико-математических игр нужно учитывать следующие условия: работу с детьми следует проводить в системе, связывать мероприятия с работой в повседневной жизни, учитывать индивидуальные и физиологические особенности детей, использовать разнообразные формы работы (игры, наблюдения, досуги и т. д.)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При проведении логико-математических игр  используются следующие методы и приёмы: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33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Игровые методы: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вхождение в воображаемую ситуацию;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выполнение практических действий по получению необходимой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информации.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ситуации.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33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Диалогические методы: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беседа;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формулировка выводов;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проблемные вопросы.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33A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обучения: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показ способа действия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проблемная ситуация;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упражнения.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 Для того чтобы обеспечить активность детей в математическом развитии, использовала систему авторских игр с блоками </w:t>
      </w:r>
      <w:proofErr w:type="spell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Дьенеша</w:t>
      </w:r>
      <w:proofErr w:type="spell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палочками </w:t>
      </w:r>
      <w:proofErr w:type="spell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Кюизенера</w:t>
      </w:r>
      <w:proofErr w:type="spell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Игры с палочками </w:t>
      </w:r>
      <w:proofErr w:type="spell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Кюизенера</w:t>
      </w:r>
      <w:proofErr w:type="spell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блоками </w:t>
      </w:r>
      <w:proofErr w:type="spell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Дьенеша</w:t>
      </w:r>
      <w:proofErr w:type="spell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проводились в режимных моментах. Задачи, поставленные игрой, требовали  сосредоточения внимания, активной деятельности анализаторов, процессов различения, сравнения, обобщения.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 В процессе дидактической игры разнообразные умственные процессы активизируются и принимают  произвольный характер. Чтобы дети 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понимали и принимали замысел игры, усваивали игровые действия и правила, нужно давать четкие указания, объяснения. Направлять игру репликами, вопросами, незаметно поддерживать инициативу детей, усилия более слабых и поощрять их успехи, создавать условия для проявления самостоятельности.     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При подборе материала, важно учитывать возрастные особенности детей.  В процессе разнообразных действий с логическими блоками (разбиение, выкладывание по определенным правилам, перестроение) дети овладевали различными мыслительными умениями. К их числу относятся умение анализа, абстрагирования, сравнения, классификации, обобщения, кодирования, а также логические операции «не», «и», «или».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 Комплект логических блоков даёт возможность осваивать умения выявлять и абстрагировать в предметах одно свойство (цвет, форму, размер, толщину), сравнивать, классифицировать и обобщать предметы по каждому из этих свойств. </w:t>
      </w:r>
      <w:proofErr w:type="gram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Затем, они овладевали  умениями анализировать, сравнивать, классифицировать и обобщать предметы сразу по двум свойствам (цвету и форме, форме и размеру, размеру и толщине и т.д.), несколько позже – по трем (цвету, форме и размеру; форме, размеру и толщине; цвету, размеру и толщине) и по четырем (цвету, форме, размеру и толщине).</w:t>
      </w:r>
      <w:proofErr w:type="gram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 Игры с палочками </w:t>
      </w:r>
      <w:proofErr w:type="spell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Кюизенера</w:t>
      </w:r>
      <w:proofErr w:type="spell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также в системе, они служат  для выработки навыков счета, измерения, вычислений, выполнение разнообразных практических действий. Использование чисел в цвете позволяет  развивать у дошкольников представление о числе на основе счета и измерения. Выделение цвета и длины палочек помогает  детям освоить ключевые для их возраста средства познания – сенсорные эталоны (эталоны цвета, размера) и такие способы познания, как сравнение, сопоставление предметов (по цвету, длине, ширине, высоте).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 В работе над развитием мышления у старших дошкольников должны принимать активное участие родители.  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 </w:t>
      </w:r>
      <w:proofErr w:type="gramStart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Анализируя,   можно отметить, что при систематической работе дети будут более точно и подробно сравнивать, сопоставлять предметы (по цвету, длине, ширине, толщине), научатся выявлять и абстрагировать свойства, овладеют  умственными операциями сравнение, обобщение; научатся классифицировать с заданными свойствами, сформируют простейшие логические высказывания с союзом «и», «или», с отрицанием «не».</w:t>
      </w:r>
      <w:proofErr w:type="gramEnd"/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 </w:t>
      </w:r>
      <w:r w:rsidRPr="00533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Вывод: если при проведении организованной образовательной и самостоятельной деятельности по математике для детей дошкольного возраста использовать логико-математические игры, то это приведёт к развитию творческих и интеллектуальных способностей детей, к развитию их воображения, логического мышления и повышению уровня знаний по развитию элементарных математических представлений.</w:t>
      </w:r>
    </w:p>
    <w:sectPr w:rsidR="0013683F" w:rsidRPr="000820C9" w:rsidSect="00505F79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3683F"/>
    <w:rsid w:val="000820C9"/>
    <w:rsid w:val="0013683F"/>
    <w:rsid w:val="003B5B79"/>
    <w:rsid w:val="00505F79"/>
    <w:rsid w:val="00552118"/>
    <w:rsid w:val="006905F2"/>
    <w:rsid w:val="007316A0"/>
    <w:rsid w:val="00B62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8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)</dc:creator>
  <cp:keywords/>
  <dc:description/>
  <cp:lastModifiedBy>МАРИНА</cp:lastModifiedBy>
  <cp:revision>5</cp:revision>
  <dcterms:created xsi:type="dcterms:W3CDTF">2022-03-16T15:36:00Z</dcterms:created>
  <dcterms:modified xsi:type="dcterms:W3CDTF">2026-08-23T15:37:00Z</dcterms:modified>
</cp:coreProperties>
</file>