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242" w:rsidRPr="000D2242" w:rsidRDefault="000D2242" w:rsidP="00025B31">
      <w:pPr>
        <w:shd w:val="clear" w:color="auto" w:fill="FFFFFF"/>
        <w:spacing w:before="100" w:beforeAutospacing="1" w:after="240" w:line="51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kern w:val="36"/>
          <w:sz w:val="24"/>
          <w:szCs w:val="24"/>
          <w:lang w:eastAsia="ru-RU"/>
        </w:rPr>
        <w:t>Актуальные проблемы преподавания математики в средней школе</w:t>
      </w:r>
    </w:p>
    <w:p w:rsidR="000D2242" w:rsidRPr="000D2242" w:rsidRDefault="000D2242" w:rsidP="00025B31">
      <w:pPr>
        <w:shd w:val="clear" w:color="auto" w:fill="FFFFFF"/>
        <w:spacing w:before="480" w:after="240" w:line="480" w:lineRule="atLeast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Введение</w:t>
      </w:r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Математика традиционно является одной из ключевых дисциплин школьного образования, формирующей не только предметные знания, но и логическое мышление, критический анализ, навыки работы с информацией. Однако современная система преподавания сталкивается с рядом системных противоречий, требующих глубокого осмысления и практических решений.</w:t>
      </w:r>
    </w:p>
    <w:p w:rsidR="000D2242" w:rsidRPr="000D2242" w:rsidRDefault="000D2242" w:rsidP="00025B31">
      <w:pPr>
        <w:shd w:val="clear" w:color="auto" w:fill="FFFFFF"/>
        <w:spacing w:before="480" w:after="240" w:line="480" w:lineRule="atLeast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Разрыв между теорией и практической применимостью</w:t>
      </w:r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Одной из главных претензий учащихся к математике остаётся вопрос: «Где это пригодится мне в жизни?» Действующие учебники для 5–9 классов перенасыщены абстрактными алгебраическими преобразованиями, но редко включают задачи с реальным контекстом. Результаты международных исследований PISA неоднократно фиксировали, что российские школьники демонстрируют высокие вычислительные навыки, но теряются при необходимости интерпретировать данные диаграмм или рассчитать кредитную нагрузку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Проблема усугубляется тем, что учителя, ориентированные на подготовку к ОГЭ и ЕГЭ, вынуждены отдавать приоритет «типовым заданиям» вместо формирования функциональной грамотности. Следствием становится формальное запоминание алгоритмов без понимания сути, что ведёт к быстрому забыванию материала после экзамена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shd w:val="clear" w:color="auto" w:fill="FFFFFF"/>
        <w:spacing w:before="480" w:after="240" w:line="480" w:lineRule="atLeast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Феномен «математической тревожности»</w:t>
      </w:r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Современная дидактика выделяет состояние страха и напряжения, возникающее у школьников перед решением математических задач (</w:t>
      </w:r>
      <w:proofErr w:type="spell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math</w:t>
      </w:r>
      <w:proofErr w:type="spellEnd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anxiety</w:t>
      </w:r>
      <w:proofErr w:type="spellEnd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 Исследования показывают, что около 20–30% школьников в России не справляются с освоением базового уровня математики, причём существенную роль играет именно психологический барьер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Причинами становятся отрицательное отношение к предмету, низкая мотивация, страх перед оценкой со стороны учителя и переживания социального стресса. Диагностика, проведённая в 7–8 классах, показала, что около 14% семиклассников имеют низкую мотивацию, а 13% испытывают трудности в освоении материала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Учащиеся с высоким уровнем тревожности склонны избегать сложных заданий, тревожность препятствует концентрации внимания и снижает когнитивные ресурсы .</w:t>
      </w:r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Особенно остро эта проблема проявляется в период перехода от конкретного к абстрактному мышлению (7-й класс): 70% подростков нервничают на открытых уроках из-за присутствия наблюдателей, 65% учащихся испытывают трудности с абстрактными понятиями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shd w:val="clear" w:color="auto" w:fill="FFFFFF"/>
        <w:spacing w:before="480" w:after="240" w:line="480" w:lineRule="atLeast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Противоречие между требованиями ФГОС и реальным оцениванием</w:t>
      </w:r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Федеральные государственные образовательные стандарты третьего поколения декларируют </w:t>
      </w:r>
      <w:proofErr w:type="spell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деятельностный</w:t>
      </w:r>
      <w:proofErr w:type="spellEnd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подход, развитие </w:t>
      </w:r>
      <w:proofErr w:type="spell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метапредметных</w:t>
      </w:r>
      <w:proofErr w:type="spellEnd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компетенций и отказ от авторитарной модели обучения. Однако итоговая аттестация (ЕГЭ, ОГЭ) остаётся формальной и тестовой. Учитель оказывается в двойственном положении: он должен учить мыслить, но при этом «натаскивать» детей на формат контрольно-измерительных материалов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На практике это ведёт к редукции методики. Многие школы в старших классах отказываются от решения сложных логических и олимпиадных задач в пользу «решателей тестов». Исчезает доказательная база геометрии, преподавание становится узкоутилитарным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shd w:val="clear" w:color="auto" w:fill="FFFFFF"/>
        <w:spacing w:before="480" w:after="240" w:line="480" w:lineRule="atLeast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Кадровая проблема и профессиональное выгорание</w:t>
      </w:r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Математика требует от учителя не только глубокого знания теории, но и способности объяснять абстракции. Школы испытывают дефицит учителей математики, особенно в сельской местности, где уроки нередко ведут педагоги без профильной переподготовки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Высокая нагрузка (проверка тетрадей, подготовка к олимпиадам, давление администрации из-за результатов ЕГЭ) ведёт к профессиональному выгоранию. Как следствие, страдает качество преподавания, снижается эмоциональная </w:t>
      </w:r>
      <w:proofErr w:type="spell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вовлечённость</w:t>
      </w:r>
      <w:proofErr w:type="spellEnd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учителя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shd w:val="clear" w:color="auto" w:fill="FFFFFF"/>
        <w:spacing w:before="480" w:after="240" w:line="480" w:lineRule="atLeast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Снижение вычислительной культуры</w:t>
      </w:r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Значительная часть времени урока затрачивается на проведение вычислений при выполнении заданий, направленных на закрепление нового материала. Недостаточное умение школьников производить вычисления создаёт дополнительные трудности и при выполнении работ практического содержания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Формирование вычислительного навыка — длительный процесс, требующий систематических упражнений, однако в условиях перегруженности программы и дефицита времени этот аспект часто страдает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shd w:val="clear" w:color="auto" w:fill="FFFFFF"/>
        <w:spacing w:before="480" w:after="240" w:line="480" w:lineRule="atLeast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Пути решения</w:t>
      </w:r>
    </w:p>
    <w:p w:rsidR="000D2242" w:rsidRPr="000D2242" w:rsidRDefault="000D2242" w:rsidP="00025B31">
      <w:pPr>
        <w:shd w:val="clear" w:color="auto" w:fill="FFFFFF"/>
        <w:spacing w:before="240" w:after="240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Предложенные в педагогическом сообществе направления преодоления указанных проблем включают:</w:t>
      </w:r>
    </w:p>
    <w:p w:rsidR="000D2242" w:rsidRPr="000D2242" w:rsidRDefault="000D2242" w:rsidP="00025B31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Внедрение практико-ориентированного обучения</w:t>
      </w: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использование задач с реальным контекстом, проектной и исследовательской деятельности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Дифференциация и персонализация обучения</w:t>
      </w: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учёт индивидуальных особенностей восприятия, разделение учащихся на группы по типам неуспеваемости и когнитивным стилям («логики» и «практики»)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Снижение математической тревожности</w:t>
      </w: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создание психологически комфортной среды, организация индивидуальных консультаций, использование игровых форматов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Использование цифровых инструментов</w:t>
      </w: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динамическая геометрия, онлайн-платформы с мгновенной обратной связью, визуализация данных через программирование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Повышение квалификации педагогов</w:t>
      </w: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усиление мастер-классов, семинаров и методической поддержки учителей</w:t>
      </w:r>
      <w:proofErr w:type="gramStart"/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.</w:t>
      </w:r>
      <w:proofErr w:type="gramEnd"/>
    </w:p>
    <w:p w:rsidR="000D2242" w:rsidRPr="000D2242" w:rsidRDefault="000D2242" w:rsidP="00025B31">
      <w:pPr>
        <w:shd w:val="clear" w:color="auto" w:fill="FFFFFF"/>
        <w:spacing w:before="480" w:after="240" w:line="480" w:lineRule="atLeast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Заключение</w:t>
      </w:r>
      <w:bookmarkStart w:id="0" w:name="_GoBack"/>
      <w:bookmarkEnd w:id="0"/>
    </w:p>
    <w:p w:rsidR="00361F09" w:rsidRPr="000D2242" w:rsidRDefault="000D2242" w:rsidP="00025B31">
      <w:pPr>
        <w:shd w:val="clear" w:color="auto" w:fill="FFFFFF"/>
        <w:spacing w:before="240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0D224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Актуальные проблемы преподавания математики носят комплексный характер, затрагивая методические, психологические и организационные аспекты. Их решение требует согласованных усилий на уровне государства (пересмотр подходов к итоговой аттестации), образовательных организаций (внедрение современных методик) и каждого учителя (индивидуальный подход к ученику). Только системный подход позволит вернуть математике её ключевую роль — формирование мышления, а не просто отработку алгоритмов.</w:t>
      </w:r>
    </w:p>
    <w:sectPr w:rsidR="00361F09" w:rsidRPr="000D2242" w:rsidSect="000D22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A65EC"/>
    <w:multiLevelType w:val="multilevel"/>
    <w:tmpl w:val="D4100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3B4"/>
    <w:rsid w:val="00025B31"/>
    <w:rsid w:val="000D2242"/>
    <w:rsid w:val="00361F09"/>
    <w:rsid w:val="0039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22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D22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22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22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s-markdown-paragraph">
    <w:name w:val="ds-markdown-paragraph"/>
    <w:basedOn w:val="a"/>
    <w:rsid w:val="000D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D22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22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D22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22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224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s-markdown-paragraph">
    <w:name w:val="ds-markdown-paragraph"/>
    <w:basedOn w:val="a"/>
    <w:rsid w:val="000D2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D22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Uchitel</dc:creator>
  <cp:lastModifiedBy>Uchitel</cp:lastModifiedBy>
  <cp:revision>3</cp:revision>
  <dcterms:created xsi:type="dcterms:W3CDTF">2026-09-08T19:30:00Z</dcterms:created>
  <dcterms:modified xsi:type="dcterms:W3CDTF">2026-09-08T19:37:00Z</dcterms:modified>
</cp:coreProperties>
</file>