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B0AA4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Годовой план педагога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noBreakHyphen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психолога ДОУ должен быть системным, соответствовать нормативным документам (в т. ч. ФОП ДО) и учитывать специфику конкретного детского сада.</w:t>
      </w:r>
    </w:p>
    <w:p w14:paraId="11E7A44F">
      <w:pPr>
        <w:spacing w:after="0" w:line="240" w:lineRule="auto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Структура плана</w:t>
      </w:r>
    </w:p>
    <w:p w14:paraId="76A5611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Типичный годовой план включает:</w:t>
      </w:r>
    </w:p>
    <w:p w14:paraId="6C3547E1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Титульный лист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: наименование ДОУ, название документа, учебный год, Ф. И. О. и должность составителя, гриф «Утверждено» (подпись заведующего, дата, номер приказа).</w:t>
      </w:r>
    </w:p>
    <w:p w14:paraId="64844466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Пояснительную записку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: цели и задачи на год, краткая характеристика контингента (количество групп, возрастные особенности, наличие детей с ОВЗ и др.), основные целевые группы, ссылки на нормативные документы.</w:t>
      </w:r>
    </w:p>
    <w:p w14:paraId="2C95C41A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Сводную циклограмму нагрузки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: распределение часов по видам деятельности (диагностика, консультации, коррекционно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noBreakHyphen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развивающие занятия, просвещение, методическая работа и т. д.) в соответствии с режимом работы.</w:t>
      </w:r>
    </w:p>
    <w:p w14:paraId="5CB9C6E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План по направлениям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(табличный вид): направление, тема/мероприятие, сроки, участники, форма проведения, ожидаемый результат, отчётная документация.</w:t>
      </w:r>
    </w:p>
    <w:p w14:paraId="163CC988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Приложения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: рабочие программы, графики диагностик, анкеты, сценарии мероприятий, формы отчётности.</w:t>
      </w:r>
    </w:p>
    <w:p w14:paraId="072EF2A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9812058">
      <w:pPr>
        <w:spacing w:after="0" w:line="240" w:lineRule="auto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Основные направления и что в них включать</w:t>
      </w:r>
    </w:p>
    <w:p w14:paraId="5935643E">
      <w:pPr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Диагностическое направление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Примеры мероприятий: скрининг адаптации вновь поступивших детей (сентябрь–октябрь), диагностика готовности к школе (старшие/подготовительные группы), изучение эмоционального благополучия и социометрический статус в группах.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Укажите методики (например, проективные техники, наблюдение по картам развития, опросники для родителей), сроки проведения и форму фиксации результатов (протоколы, карты развития, заключения).</w:t>
      </w:r>
    </w:p>
    <w:p w14:paraId="22FE8A39">
      <w:pPr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Коррекционно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noBreakHyphen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развивающее направление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Включите индивидуальные и групповые программы: развитие эмоционально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noBreakHyphen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волевой сферы, снижение тревожности, подготовка к школе, занятия для детей с трудностями поведения или коммуникации. Для каждой программы укажите цели, количество занятий, возрастную группу, используемые методы и критерии эффективности.</w:t>
      </w:r>
    </w:p>
    <w:p w14:paraId="3A19F57D">
      <w:pPr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Консультативное направление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Пропишите индивидуальные консультации для родителей и педагогов, «психологические часы», экспресс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noBreakHyphen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консультации по запросу, ведение журнала учёта консультаций. Отдельно выделите работу с семьями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детей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участников СВО,семьями детей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 ОВЗ или находящихся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в трудной жизненной ситуации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</w:t>
      </w:r>
    </w:p>
    <w:p w14:paraId="62C73527">
      <w:pPr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Психологическое просвещение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Сюда входят выступления на родительских собраниях, тематические стенды, памятки и буклеты, публикации на сайте ДОУ, «Неделя психологии», мастер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noBreakHyphen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классы для педагогов. Темы подбирайте по актуальным запросам (адаптация, возрастные кризисы, готовность к школе, профилактика эмоционального выгорания педагогов).</w:t>
      </w:r>
    </w:p>
    <w:p w14:paraId="0EA497B3">
      <w:pPr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Профилактическое направление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Мероприятия по созданию психологически безопасной среды: мониторинг психологического климата в группах, профилактика буллинга и жестокого обращения, тренинги для педагогов по бесконфликтному взаимодействию, сценарии антикризисных действий.</w:t>
      </w:r>
    </w:p>
    <w:p w14:paraId="024DB749">
      <w:pPr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Экспертно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noBreakHyphen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аналитическая и организационно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noBreakHyphen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методическая работа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Участие в ППк (психолого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noBreakHyphen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педагогическом консилиуме), заседаниях методических объединений, оформление документации, самообразование (курсы, вебинары, чтение литературы), подготовка аналитического отчёта по итогам года.</w:t>
      </w:r>
    </w:p>
    <w:p w14:paraId="746B9D4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9AC7B79">
      <w:pPr>
        <w:spacing w:after="0" w:line="240" w:lineRule="auto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Практические рекомендации по составлению</w:t>
      </w:r>
    </w:p>
    <w:p w14:paraId="02AB9AF0">
      <w:pPr>
        <w:pStyle w:val="4"/>
        <w:numPr>
          <w:ilvl w:val="0"/>
          <w:numId w:val="3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Ставьте реалистичные цели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 План должен учитывать вашу нагрузку (на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1 ставку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36 часов в неделю, из которых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18 часов 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непосредственная работа с участниками образовательного процесса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, остальные 18 - методическая работа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).</w:t>
      </w:r>
    </w:p>
    <w:p w14:paraId="579E7039">
      <w:pPr>
        <w:numPr>
          <w:ilvl w:val="0"/>
          <w:numId w:val="3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Привязывайте мероприятия к календарю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 Например, адаптацию планируют в сентябре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октябре, диагностику готовности к школе 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в октябре и апреле, итоговый анализ 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в мае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июне.</w:t>
      </w:r>
    </w:p>
    <w:p w14:paraId="51468238">
      <w:pPr>
        <w:numPr>
          <w:ilvl w:val="0"/>
          <w:numId w:val="3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Учитывайте запросы ДОУ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 Согласуйте план с заведующим и старшим воспитателем, ориентируйтесь на годовой план учреждения и текущие проблемы (например, рост конфликтности в группах или увеличение числа вновь поступающих детей).</w:t>
      </w:r>
    </w:p>
    <w:p w14:paraId="692FF788">
      <w:pPr>
        <w:numPr>
          <w:ilvl w:val="0"/>
          <w:numId w:val="3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Фиксируйте отчётность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 Для каждого мероприятия сразу пропишите, какой документ будет результатом: протокол, заключение, справка, журнал, фотоотчёт.</w:t>
      </w:r>
    </w:p>
    <w:p w14:paraId="616CB39F">
      <w:pPr>
        <w:numPr>
          <w:ilvl w:val="0"/>
          <w:numId w:val="3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Обеспечьте преемственность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 Если в прошлом году вы вели какую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noBreakHyphen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то программу, включите в план её продолжение или оценку эффективности.</w:t>
      </w:r>
    </w:p>
    <w:p w14:paraId="3B2C25DE">
      <w:pPr>
        <w:spacing w:after="0" w:line="240" w:lineRule="auto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0F646134">
      <w:pPr>
        <w:spacing w:after="0" w:line="240" w:lineRule="auto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Пример фрагмента плана (таблица)</w:t>
      </w:r>
    </w:p>
    <w:tbl>
      <w:tblPr>
        <w:tblStyle w:val="3"/>
        <w:tblW w:w="11112" w:type="dxa"/>
        <w:tblCellSpacing w:w="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31"/>
        <w:gridCol w:w="1985"/>
        <w:gridCol w:w="1559"/>
        <w:gridCol w:w="1276"/>
        <w:gridCol w:w="2126"/>
        <w:gridCol w:w="1559"/>
        <w:gridCol w:w="1276"/>
      </w:tblGrid>
      <w:tr w14:paraId="19A03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1286" w:type="dxa"/>
            <w:vAlign w:val="center"/>
          </w:tcPr>
          <w:p w14:paraId="2058F1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1955" w:type="dxa"/>
            <w:vAlign w:val="center"/>
          </w:tcPr>
          <w:p w14:paraId="516E25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Тема/</w:t>
            </w:r>
          </w:p>
          <w:p w14:paraId="10B783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529" w:type="dxa"/>
            <w:vAlign w:val="center"/>
          </w:tcPr>
          <w:p w14:paraId="18EBCF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246" w:type="dxa"/>
            <w:vAlign w:val="center"/>
          </w:tcPr>
          <w:p w14:paraId="4116DF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096" w:type="dxa"/>
            <w:vAlign w:val="center"/>
          </w:tcPr>
          <w:p w14:paraId="32F4D4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1529" w:type="dxa"/>
            <w:vAlign w:val="center"/>
          </w:tcPr>
          <w:p w14:paraId="155036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231" w:type="dxa"/>
            <w:vAlign w:val="center"/>
          </w:tcPr>
          <w:p w14:paraId="6B9FBC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Отчётность</w:t>
            </w:r>
          </w:p>
        </w:tc>
      </w:tr>
      <w:tr w14:paraId="7E200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286" w:type="dxa"/>
            <w:vAlign w:val="center"/>
          </w:tcPr>
          <w:p w14:paraId="035D603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1955" w:type="dxa"/>
            <w:vAlign w:val="center"/>
          </w:tcPr>
          <w:p w14:paraId="20575BA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Скрининг адаптации детей младших групп</w:t>
            </w:r>
          </w:p>
        </w:tc>
        <w:tc>
          <w:tcPr>
            <w:tcW w:w="1529" w:type="dxa"/>
            <w:vAlign w:val="center"/>
          </w:tcPr>
          <w:p w14:paraId="486E4ED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Сентябрь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46" w:type="dxa"/>
            <w:vAlign w:val="center"/>
          </w:tcPr>
          <w:p w14:paraId="133282A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Дети 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--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 лет, родители, воспитатели</w:t>
            </w:r>
          </w:p>
        </w:tc>
        <w:tc>
          <w:tcPr>
            <w:tcW w:w="2096" w:type="dxa"/>
            <w:vAlign w:val="center"/>
          </w:tcPr>
          <w:p w14:paraId="01F45F7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Наблюдение, анкетирование родителей, беседа с воспитателями</w:t>
            </w:r>
          </w:p>
        </w:tc>
        <w:tc>
          <w:tcPr>
            <w:tcW w:w="1529" w:type="dxa"/>
            <w:vAlign w:val="center"/>
          </w:tcPr>
          <w:p w14:paraId="7362C2E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Выявление детей группы риска по адаптации</w:t>
            </w:r>
          </w:p>
        </w:tc>
        <w:tc>
          <w:tcPr>
            <w:tcW w:w="1231" w:type="dxa"/>
            <w:vAlign w:val="center"/>
          </w:tcPr>
          <w:p w14:paraId="492335D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Протоколы, аналитическая справка, рекомендации</w:t>
            </w:r>
          </w:p>
        </w:tc>
      </w:tr>
      <w:tr w14:paraId="2F532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286" w:type="dxa"/>
            <w:vAlign w:val="center"/>
          </w:tcPr>
          <w:p w14:paraId="3FB7F9B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Коррекционно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noBreakHyphen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развивающее</w:t>
            </w:r>
          </w:p>
        </w:tc>
        <w:tc>
          <w:tcPr>
            <w:tcW w:w="1955" w:type="dxa"/>
            <w:vAlign w:val="center"/>
          </w:tcPr>
          <w:p w14:paraId="352D8D2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Цикл занятий «Я и мои эмоции» (для средней группы)</w:t>
            </w:r>
          </w:p>
        </w:tc>
        <w:tc>
          <w:tcPr>
            <w:tcW w:w="1529" w:type="dxa"/>
            <w:vAlign w:val="center"/>
          </w:tcPr>
          <w:p w14:paraId="6BB4C9E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Октябрь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-</w:t>
            </w: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декабрь (1 раз в неделю)</w:t>
            </w:r>
          </w:p>
        </w:tc>
        <w:tc>
          <w:tcPr>
            <w:tcW w:w="1246" w:type="dxa"/>
            <w:vAlign w:val="center"/>
          </w:tcPr>
          <w:p w14:paraId="5809301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Дети 4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 лет</w:t>
            </w:r>
          </w:p>
        </w:tc>
        <w:tc>
          <w:tcPr>
            <w:tcW w:w="2096" w:type="dxa"/>
            <w:vAlign w:val="center"/>
          </w:tcPr>
          <w:p w14:paraId="79731C8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Групповые занятия с элементами игры и арт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noBreakHyphen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терапии</w:t>
            </w:r>
          </w:p>
        </w:tc>
        <w:tc>
          <w:tcPr>
            <w:tcW w:w="1529" w:type="dxa"/>
            <w:vAlign w:val="center"/>
          </w:tcPr>
          <w:p w14:paraId="463730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Снижение проявлений тревожности, улучшение навыков распознавания эмоций</w:t>
            </w:r>
          </w:p>
        </w:tc>
        <w:tc>
          <w:tcPr>
            <w:tcW w:w="1231" w:type="dxa"/>
            <w:vAlign w:val="center"/>
          </w:tcPr>
          <w:p w14:paraId="1A1CEEE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Журнал учёта занятий, карта динамики, фотоотчёт</w:t>
            </w:r>
          </w:p>
        </w:tc>
      </w:tr>
      <w:tr w14:paraId="7C791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286" w:type="dxa"/>
            <w:vAlign w:val="center"/>
          </w:tcPr>
          <w:p w14:paraId="21AB04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955" w:type="dxa"/>
            <w:vAlign w:val="center"/>
          </w:tcPr>
          <w:p w14:paraId="6E20EA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Выступление на родительском собрании «Кризис 3 лет: как помочь ребёнку»</w:t>
            </w:r>
          </w:p>
        </w:tc>
        <w:tc>
          <w:tcPr>
            <w:tcW w:w="1529" w:type="dxa"/>
            <w:vAlign w:val="center"/>
          </w:tcPr>
          <w:p w14:paraId="35D71D3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46" w:type="dxa"/>
            <w:vAlign w:val="center"/>
          </w:tcPr>
          <w:p w14:paraId="300F471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Родители детей младших групп</w:t>
            </w:r>
          </w:p>
        </w:tc>
        <w:tc>
          <w:tcPr>
            <w:tcW w:w="2096" w:type="dxa"/>
            <w:vAlign w:val="center"/>
          </w:tcPr>
          <w:p w14:paraId="3D178CE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Лекция с элементами дискуссии</w:t>
            </w:r>
          </w:p>
        </w:tc>
        <w:tc>
          <w:tcPr>
            <w:tcW w:w="1529" w:type="dxa"/>
            <w:vAlign w:val="center"/>
          </w:tcPr>
          <w:p w14:paraId="4BB38FD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Повышение родительской компетентности в вопросах возрастных кризисов</w:t>
            </w:r>
          </w:p>
        </w:tc>
        <w:tc>
          <w:tcPr>
            <w:tcW w:w="1231" w:type="dxa"/>
            <w:vAlign w:val="center"/>
          </w:tcPr>
          <w:p w14:paraId="62AA31E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Конспект выступления, протокол собрания, отзывы</w:t>
            </w:r>
          </w:p>
        </w:tc>
      </w:tr>
    </w:tbl>
    <w:p w14:paraId="0FD6498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2D2C3DB">
      <w:pPr>
        <w:spacing w:after="0" w:line="240" w:lineRule="auto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Нормативные и методические опоры</w:t>
      </w:r>
    </w:p>
    <w:p w14:paraId="299F4B2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 составлении плана опирайтесь на:</w:t>
      </w:r>
    </w:p>
    <w:p w14:paraId="1179112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-Федеральный закон «Об образовании в Российской Федерации»;</w:t>
      </w:r>
    </w:p>
    <w:p w14:paraId="6E5D5C41">
      <w:pPr>
        <w:spacing w:after="0" w:line="240" w:lineRule="auto"/>
        <w:ind w:left="36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-ФОП ДО (Федеральная образовательная программа дошкольного образования);</w:t>
      </w:r>
    </w:p>
    <w:p w14:paraId="4FA52D20">
      <w:pPr>
        <w:spacing w:after="0" w:line="240" w:lineRule="auto"/>
        <w:ind w:left="36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-Профессиональный стандарт «Педагог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noBreakHyphen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психолог (психолог в сфере образования)»;</w:t>
      </w:r>
    </w:p>
    <w:p w14:paraId="0AFB506E">
      <w:pPr>
        <w:spacing w:after="0" w:line="240" w:lineRule="auto"/>
        <w:ind w:left="36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-Локальные акты ДОУ (должностная инструкция, положение о ППк, положение о психологической службе и др.).</w:t>
      </w:r>
    </w:p>
    <w:p w14:paraId="67A288E0">
      <w:pPr>
        <w:spacing w:after="0" w:line="240" w:lineRule="auto"/>
      </w:pP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942243"/>
    <w:multiLevelType w:val="multilevel"/>
    <w:tmpl w:val="09942243"/>
    <w:lvl w:ilvl="0" w:tentative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  <w:rPr>
        <w:rFonts w:ascii="Times New Roman" w:hAnsi="Times New Roman" w:eastAsia="Times New Roman" w:cs="Times New Roman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364"/>
        </w:tabs>
        <w:ind w:left="1364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084"/>
        </w:tabs>
        <w:ind w:left="2084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04"/>
        </w:tabs>
        <w:ind w:left="2804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524"/>
        </w:tabs>
        <w:ind w:left="3524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244"/>
        </w:tabs>
        <w:ind w:left="4244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4964"/>
        </w:tabs>
        <w:ind w:left="4964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684"/>
        </w:tabs>
        <w:ind w:left="5684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04"/>
        </w:tabs>
        <w:ind w:left="6404" w:hanging="360"/>
      </w:pPr>
      <w:rPr>
        <w:rFonts w:hint="default" w:ascii="Wingdings" w:hAnsi="Wingdings"/>
        <w:sz w:val="20"/>
      </w:rPr>
    </w:lvl>
  </w:abstractNum>
  <w:abstractNum w:abstractNumId="1">
    <w:nsid w:val="4ED21157"/>
    <w:multiLevelType w:val="multilevel"/>
    <w:tmpl w:val="4ED2115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781C1346"/>
    <w:multiLevelType w:val="multilevel"/>
    <w:tmpl w:val="781C134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BD1"/>
    <w:rsid w:val="00593F48"/>
    <w:rsid w:val="007F0BD1"/>
    <w:rsid w:val="00CE7473"/>
    <w:rsid w:val="0F96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603</Words>
  <Characters>4634</Characters>
  <Lines>37</Lines>
  <Paragraphs>10</Paragraphs>
  <TotalTime>12</TotalTime>
  <ScaleCrop>false</ScaleCrop>
  <LinksUpToDate>false</LinksUpToDate>
  <CharactersWithSpaces>5179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2026-08-26T03:04:00Z</dcterms:created>
  <dc:creator>Админ</dc:creator>
  <cp:lastModifiedBy>Админ</cp:lastModifiedBy>
  <dcterms:modified xsi:type="dcterms:W3CDTF">2026-08-26T03:17:30Z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eyJoZGlkIjoiMzEwZjc4NjgwNDAwZGQ4ZWVkOTViYzliN2VkZDcxZjkifQ==</vt:lpwstr>
  </property>
  <property fmtid="{D5CDD505-2E9C-101B-9397-08002B2CF9AE}" pid="3" name="KSOProductBuildVer">
    <vt:lpwstr>1049-12.1.0.26880</vt:lpwstr>
  </property>
  <property fmtid="{D5CDD505-2E9C-101B-9397-08002B2CF9AE}" pid="4" name="ICV">
    <vt:lpwstr>3B246C6D62904510BAC98C4043D86A1C_12</vt:lpwstr>
  </property>
</Properties>
</file>