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34C" w:rsidRPr="00EF134C" w:rsidRDefault="00EF134C" w:rsidP="00EF134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F134C">
        <w:rPr>
          <w:rFonts w:ascii="Times New Roman" w:hAnsi="Times New Roman" w:cs="Times New Roman"/>
          <w:b/>
          <w:sz w:val="32"/>
          <w:szCs w:val="28"/>
        </w:rPr>
        <w:t>«Инклюзивные практики в досуговой деятельности: как сделать мероприятие доступным для всех»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Актуальность: Инклюзия в досуговой сфере — это не просто создание условий для людей с инвалидностью, это формирование среды, где каждый участник чувствует себя принятым и вовлеченным. Досуг является мощным инструментом социализации, и задача организатора — устранить барьеры (физические, коммуникативные, психологич</w:t>
      </w:r>
      <w:r>
        <w:rPr>
          <w:rFonts w:ascii="Times New Roman" w:hAnsi="Times New Roman" w:cs="Times New Roman"/>
          <w:sz w:val="28"/>
          <w:szCs w:val="28"/>
        </w:rPr>
        <w:t>еские), препятствующие участию.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 xml:space="preserve">Цель: Формирование у организаторов досуга компетенций по проектированию и проведению мероприятий, доступных для людей с </w:t>
      </w:r>
      <w:r>
        <w:rPr>
          <w:rFonts w:ascii="Times New Roman" w:hAnsi="Times New Roman" w:cs="Times New Roman"/>
          <w:sz w:val="28"/>
          <w:szCs w:val="28"/>
        </w:rPr>
        <w:t>разными возможностями здоровья.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Изучить принципы универсального дизайна в организации пространства.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Освоить методы адаптации контента и коммуникации.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Разработать алгоритм подготовки инклюзивного мероприятия.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2. Основные принципы инклюзивного досуга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Для того чтобы мероприятие стало доступным, необ</w:t>
      </w:r>
      <w:r>
        <w:rPr>
          <w:rFonts w:ascii="Times New Roman" w:hAnsi="Times New Roman" w:cs="Times New Roman"/>
          <w:sz w:val="28"/>
          <w:szCs w:val="28"/>
        </w:rPr>
        <w:t>ходимо опираться на три «кита»: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Универсальный дизайн: Среда должна быть удобна для всех без необходимости специальной адаптации (широкие проходы, отсутствие порогов, контрастная маркировка).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 xml:space="preserve">Гибкость участия: Возможность выбора уровня вовлеченности (активное участие, наблюдение, 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).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Этика общения: Использование корректной терминологии и уважительное отношение к личным границам.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3. Алгоритм подготовки инклюзивного мероприятия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Этап 1: Планирование и аудит площадки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Доступность среды: Проверка входа (пандусы, ширина дверей), наличие доступного туалета, отсутствие порогов, наличие зоны отдыха (тихой зоны) для людей с сенсорной чувствительностью.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Информирование: Анонс должен содержать информацию о доступности (</w:t>
      </w:r>
      <w:proofErr w:type="gramStart"/>
      <w:r w:rsidRPr="00EF134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EF134C">
        <w:rPr>
          <w:rFonts w:ascii="Times New Roman" w:hAnsi="Times New Roman" w:cs="Times New Roman"/>
          <w:sz w:val="28"/>
          <w:szCs w:val="28"/>
        </w:rPr>
        <w:t xml:space="preserve">: «площадка оборудована пандусом», «есть 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сурдоперевод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», «мероприятие подходит для людей с РАС»).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lastRenderedPageBreak/>
        <w:t>Этап 2: Адаптация контента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134C">
        <w:rPr>
          <w:rFonts w:ascii="Times New Roman" w:hAnsi="Times New Roman" w:cs="Times New Roman"/>
          <w:sz w:val="28"/>
          <w:szCs w:val="28"/>
        </w:rPr>
        <w:t>Мультисенсорность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: Подача информации через разные каналы (визуальный, аудиальный, тактильный).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Ясность языка: Использование простого, понятного языка (принцип «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Plain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»).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 xml:space="preserve">Альтернативные форматы: Наличие субтитров, 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тифлокомментирования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, печатных материалов с крупным шрифтом или шрифтом Брайля.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Этап 3: Коммуникация и сопровождение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Подготовка персонала: Инструктаж волонтеров по правилам этикета (как предложить помощь, как общаться с человеком на коляске или с нарушением зрения).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 xml:space="preserve">Сопровождающие: Предусмотреть возможность участия 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 xml:space="preserve"> или сопровождающих лиц.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4. Практические рекомендации (Чек-лист организатора)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«Тихая зона»: Обязательно выделите небольшое пространство, где можно отдохнуть от шума и визуальных стимулов. Это критически важно для людей с аутизмом и ментальными особенностями.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Навигация: Используйте понятные пиктограммы и указатели на уровне глаз.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134C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: Если мероприятие предполагает активность, предложите варианты выполнения заданий: сидя, стоя, с помощью ассистента или через цифровые устройства.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Обратная связь: После мероприятия спросите участников, что было удобно, а что вызвало сложности. Это лучший способ совершенствования практик.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5. Этический кодекс организатора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«Сначала человек»: Говорите «человек с инвалидностью», а не «инвалид».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Спрашивайте, а не предполагайте: Прежде чем помогать, спросите: «Нужна ли вам помощь и как именно я могу помочь?».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Продолжая тему организации инклюзивного пространства, важно перейти от теоретических основ к инструментам управления динамикой мероприятия и психологи</w:t>
      </w:r>
      <w:r>
        <w:rPr>
          <w:rFonts w:ascii="Times New Roman" w:hAnsi="Times New Roman" w:cs="Times New Roman"/>
          <w:sz w:val="28"/>
          <w:szCs w:val="28"/>
        </w:rPr>
        <w:t>ческой безопасности участников.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6. Управление групповой динамикой в инклюзивной среде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lastRenderedPageBreak/>
        <w:t>Инклюзия — это не только физическая доступность, но и создание атмосферы психологического комфорта. Организатору необходи</w:t>
      </w:r>
      <w:r>
        <w:rPr>
          <w:rFonts w:ascii="Times New Roman" w:hAnsi="Times New Roman" w:cs="Times New Roman"/>
          <w:sz w:val="28"/>
          <w:szCs w:val="28"/>
        </w:rPr>
        <w:t>мо учитывать следующие аспекты: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 xml:space="preserve">Принцип «Равных возможностей»: </w:t>
      </w:r>
      <w:proofErr w:type="gramStart"/>
      <w:r w:rsidRPr="00EF134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F134C">
        <w:rPr>
          <w:rFonts w:ascii="Times New Roman" w:hAnsi="Times New Roman" w:cs="Times New Roman"/>
          <w:sz w:val="28"/>
          <w:szCs w:val="28"/>
        </w:rPr>
        <w:t xml:space="preserve"> ходе 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интерактивов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 xml:space="preserve"> избегайте заданий, которые подчеркивают физические ограничения. Если игра предполагает движение, предложите альтернативу: например, «активность в кругу» (сидя) или использование вспомогательных предметов (мячи, ленты, музыкальные инструменты), которые уравнивают шансы участников с разной степенью мобильности.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Управление вниманием: В инклюзивной группе важно избегать резких перепадов темпа. Используйте «мостики» между активностями — короткие паузы, музыкальные перебивки или вербальные пояснения того, что будет происходить дальше. Это снижает уровень тревожности у людей с ментальными особенностями.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 xml:space="preserve">Роль 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фасилитатора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: Ведущий должен быть «проводником». Его задача — не выделять участников с инвалидностью, а интегрировать их в общий процесс. Например, вместо фразы «Давайте поможем Ивану», лучше сказать: «Давайте все вместе попробуем выполнить это задание вот таким способом».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7. Работа с «невидимыми» барьерами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Часто организаторы фокусируются на колясках, забывая о других категори</w:t>
      </w:r>
      <w:r>
        <w:rPr>
          <w:rFonts w:ascii="Times New Roman" w:hAnsi="Times New Roman" w:cs="Times New Roman"/>
          <w:sz w:val="28"/>
          <w:szCs w:val="28"/>
        </w:rPr>
        <w:t>ях участников. Важно учитывать: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Сенсорная перегрузка: Громкая музыка, мигающий свет, обилие визуального «шума» могут стать непреодолимым препятствием для людей с РАС или эпилепсией. Используйте приглушенное освещение, избегайте стробоскопов и всегда имейте в запасе «сенсорные наборы» (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шумоподавляющие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 xml:space="preserve"> наушники, 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антистресс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-игрушки).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Когнитивная доступность: Для людей с ментальными нарушениями или пожилых участников используйте визуальные расписания (карточки с картинками, обозначающие этапы мероприятия). Это дает чувство предсказуемости и контроля над ситуацией.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Информационная доступность: Сайт или страница мероприятия должны быть адаптированы для программ экранного доступа (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скринридеров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). Проверяйте контрастность текста и наличие альтернативных описаний для всех изображений.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8. Ошибки, которых стоит избегать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134C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EF134C">
        <w:rPr>
          <w:rFonts w:ascii="Times New Roman" w:hAnsi="Times New Roman" w:cs="Times New Roman"/>
          <w:sz w:val="28"/>
          <w:szCs w:val="28"/>
        </w:rPr>
        <w:t>»: Излишняя забота может быть унизительной. Всегда исходите из принципа автономии участника.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lastRenderedPageBreak/>
        <w:t>Игнорирование сопровождающих: Помните, что сопровождающий — это полноценный участник процесса. У него должно быть свое место, доступ к воде и возможность полноценно участвовать в мероприятии вместе с подопечным.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Формализм: Не пытайтесь внедрить все практики сразу. Начните с малого: например, с обеспечения доступной навигации и обучения персонала базовым навыкам общения. Инклюзия — это процесс, а не разовое действие.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9. Заключение: от инклюзии к интеграции</w:t>
      </w:r>
    </w:p>
    <w:p w:rsidR="00EF134C" w:rsidRPr="00EF134C" w:rsidRDefault="00EF134C" w:rsidP="009C17C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Итогом качественной инклюзивной работы становится переход от «мероприятия для людей с инвалидностью» к «мероприятию для всех». Когда организатор перестает делить аудиторию на категории, а начинает проектировать событие с учетом разнообразия человеческого опыта, мероприятие становится более качественным для каждого гостя.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Рефлексия для организаторов: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Завершая подгот</w:t>
      </w:r>
      <w:r w:rsidR="009C17C5">
        <w:rPr>
          <w:rFonts w:ascii="Times New Roman" w:hAnsi="Times New Roman" w:cs="Times New Roman"/>
          <w:sz w:val="28"/>
          <w:szCs w:val="28"/>
        </w:rPr>
        <w:t>овку, задайте себе три вопроса:</w:t>
      </w:r>
      <w:bookmarkStart w:id="0" w:name="_GoBack"/>
      <w:bookmarkEnd w:id="0"/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Сможет ли человек, который впервые пришел на площадку, самостоятельно понять, куда ему идти и что делать?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Есть ли у участника возможность выйти из процесса, не привлекая к себе лишнего внимания?</w:t>
      </w:r>
    </w:p>
    <w:p w:rsidR="00EF134C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Чувствую ли я, как организатор, что каждый гость сегодня — полноправный участник нашего общего дела?</w:t>
      </w:r>
    </w:p>
    <w:p w:rsidR="00A32B1B" w:rsidRPr="00EF134C" w:rsidRDefault="00EF134C" w:rsidP="00EF134C">
      <w:pPr>
        <w:jc w:val="both"/>
        <w:rPr>
          <w:rFonts w:ascii="Times New Roman" w:hAnsi="Times New Roman" w:cs="Times New Roman"/>
          <w:sz w:val="28"/>
          <w:szCs w:val="28"/>
        </w:rPr>
      </w:pPr>
      <w:r w:rsidRPr="00EF134C">
        <w:rPr>
          <w:rFonts w:ascii="Times New Roman" w:hAnsi="Times New Roman" w:cs="Times New Roman"/>
          <w:sz w:val="28"/>
          <w:szCs w:val="28"/>
        </w:rPr>
        <w:t>Помните: инклюзия — это не про «особые условия», а про качественный сервис, который учитывает потребности каждого человека.</w:t>
      </w:r>
    </w:p>
    <w:sectPr w:rsidR="00A32B1B" w:rsidRPr="00EF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4C"/>
    <w:rsid w:val="000C5B4C"/>
    <w:rsid w:val="009C17C5"/>
    <w:rsid w:val="00A32B1B"/>
    <w:rsid w:val="00D02696"/>
    <w:rsid w:val="00EF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DA76C"/>
  <w15:chartTrackingRefBased/>
  <w15:docId w15:val="{1D522F3D-662C-41E8-A6C8-E0846D2A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ZinovevaAA</dc:creator>
  <cp:keywords/>
  <dc:description/>
  <cp:lastModifiedBy>ZinovevaAA</cp:lastModifiedBy>
  <cp:revision>3</cp:revision>
  <dcterms:created xsi:type="dcterms:W3CDTF">2026-08-18T08:04:00Z</dcterms:created>
  <dcterms:modified xsi:type="dcterms:W3CDTF">2026-08-18T08:06:00Z</dcterms:modified>
</cp:coreProperties>
</file>