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DEF" w:rsidRPr="00DA2867" w:rsidRDefault="00190DEF" w:rsidP="00190DEF">
      <w:pPr>
        <w:pStyle w:val="a3"/>
        <w:shd w:val="clear" w:color="auto" w:fill="FFFFFF"/>
        <w:spacing w:before="0" w:beforeAutospacing="0"/>
        <w:rPr>
          <w:b/>
          <w:color w:val="2C2D2E"/>
          <w:sz w:val="28"/>
          <w:szCs w:val="28"/>
        </w:rPr>
      </w:pPr>
      <w:r w:rsidRPr="00DA2867">
        <w:rPr>
          <w:b/>
          <w:color w:val="2C2D2E"/>
          <w:sz w:val="28"/>
          <w:szCs w:val="28"/>
        </w:rPr>
        <w:t>Развитие речи в ДОУ в раннем возрасте: методы, приёмы и практика.</w:t>
      </w:r>
    </w:p>
    <w:p w:rsidR="00190DEF" w:rsidRPr="00DA2867" w:rsidRDefault="00190DEF" w:rsidP="00DA2867">
      <w:pPr>
        <w:pStyle w:val="a3"/>
        <w:shd w:val="clear" w:color="auto" w:fill="FFFFFF"/>
        <w:ind w:firstLine="708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Почему речевое развитие в раннем возрасте — ключевой приоритет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Ранний возраст (1–3 года) — период бурного становления речи: именно в это время закладываются основы понимания речи, формируется активный словарь, появляются первые фразы. В условиях дошкольного учреждения развитие речи — не отдельная «занятие раз в неделю», а сквозная линия всей образовательной работы: от утреннего приветствия до режимных моментов и свободной игры.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Для ДОУ это особенно важно: ребёнок, который уверенно пользуется речью, легче адаптируется, активнее взаимодействует со сверстниками и взрослыми, успешнее осваивает новые виды деятельности.</w:t>
      </w:r>
    </w:p>
    <w:p w:rsidR="00190DEF" w:rsidRPr="00DA2867" w:rsidRDefault="00190DEF" w:rsidP="00DA2867">
      <w:pPr>
        <w:pStyle w:val="a3"/>
        <w:shd w:val="clear" w:color="auto" w:fill="FFFFFF"/>
        <w:ind w:firstLine="708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Основные задачи речевого развития по возрастам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1–1,5 года: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развивать понимание речи (узнавание предметов, выполнение простых просьб);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стимулировать звукоподражание и произнесение первых слов;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формировать потребность в общении со взрослым.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1,5–2 года: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обогащать пассивный и активный словарь (названия предметов, действий, признаков);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учить строить простые фразы из 2–3 слов;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развивать диалогическую речь (ответы на вопросы, просьбы).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2–3 года: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формировать грамматический строй (согласование слов, употребление предлогов в простых конструкциях);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развивать связную речь (короткие рассказы по картинке, по ситуации);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воспитывать звуковую культуру речи (чёткое произношение гласных и простых согласных).</w:t>
      </w:r>
    </w:p>
    <w:p w:rsidR="00190DEF" w:rsidRPr="00DA2867" w:rsidRDefault="00190DEF" w:rsidP="00DA2867">
      <w:pPr>
        <w:pStyle w:val="a3"/>
        <w:shd w:val="clear" w:color="auto" w:fill="FFFFFF"/>
        <w:ind w:firstLine="708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Эффективные методы и приёмы в работе воспитателя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lastRenderedPageBreak/>
        <w:t>В раннем возрасте все методы реализуются исключительно в игровой форме и с опорой на наглядность.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Разговор с самим собой и параллельный разговор. Воспитатель вслух комментирует свои действия («Я беру чашку, наливаю чай, ставлю на стол») или действия ребёнка («Ты берёшь машинку, везёшь её по дорожке, би-би!»). Это даёт ребёнку готовые речевые образцы.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Провокация (искусственное непонимание). Если ребёнок показывает на игрушку и говорит «дай», взрослый может сделать вид, что не понял: «Какую? Красную? Большую?» — стимулируя ребёнка добавить слово.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Распространение фразы. Ребёнок говорит «машина», взрослый добавляет: «Да, большая синяя машина едет по дороге». Так расширяется фраза без принуждения к повторению.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proofErr w:type="spellStart"/>
      <w:r w:rsidRPr="00DA2867">
        <w:rPr>
          <w:color w:val="2C2D2E"/>
          <w:sz w:val="28"/>
          <w:szCs w:val="28"/>
        </w:rPr>
        <w:t>Договаривание</w:t>
      </w:r>
      <w:proofErr w:type="spellEnd"/>
      <w:r w:rsidRPr="00DA2867">
        <w:rPr>
          <w:color w:val="2C2D2E"/>
          <w:sz w:val="28"/>
          <w:szCs w:val="28"/>
        </w:rPr>
        <w:t xml:space="preserve"> слов и строк. В знакомых </w:t>
      </w:r>
      <w:proofErr w:type="spellStart"/>
      <w:r w:rsidRPr="00DA2867">
        <w:rPr>
          <w:color w:val="2C2D2E"/>
          <w:sz w:val="28"/>
          <w:szCs w:val="28"/>
        </w:rPr>
        <w:t>потешках</w:t>
      </w:r>
      <w:proofErr w:type="spellEnd"/>
      <w:r w:rsidRPr="00DA2867">
        <w:rPr>
          <w:color w:val="2C2D2E"/>
          <w:sz w:val="28"/>
          <w:szCs w:val="28"/>
        </w:rPr>
        <w:t>, стихах и песенках воспитатель делает паузы, чтобы ребёнок договаривал последнее слово или строчку. Это тренирует речевой слух и уверенность.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Приём действенного соучастия. Ребёнок не просто слушает сказку, а участвует: «Позови петушка!», «Напои зайчика!», «Положи мишке подушку!». Такие действия мотивируют к высказыванию.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Интеграция речевого развития в разные виды деятельности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 xml:space="preserve">Режимные моменты. Умывание, одевание, приём пищи — идеальные ситуации для обогащения словаря и тренировки фраз. Например, во время умывания можно использовать </w:t>
      </w:r>
      <w:proofErr w:type="spellStart"/>
      <w:r w:rsidRPr="00DA2867">
        <w:rPr>
          <w:color w:val="2C2D2E"/>
          <w:sz w:val="28"/>
          <w:szCs w:val="28"/>
        </w:rPr>
        <w:t>потешку</w:t>
      </w:r>
      <w:proofErr w:type="spellEnd"/>
      <w:r w:rsidRPr="00DA2867">
        <w:rPr>
          <w:color w:val="2C2D2E"/>
          <w:sz w:val="28"/>
          <w:szCs w:val="28"/>
        </w:rPr>
        <w:t>: «Водичка, водичка, умой моё личико…» и параллельно проговаривать действия: «Открываем кран, берём мыло, трём ладошки…»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Игры и манипуляции. Пальчиковые игры, игры с крупой, водой, песком, мозаикой развивают мелкую моторику, которая тесно связана с речевым развитием. Звуки и слова в таких играх должны быть простыми и ритмичными: «Кап-кап», «Буль-буль», «Топ-топ».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 xml:space="preserve">Художественная литература и фольклор. </w:t>
      </w:r>
      <w:proofErr w:type="spellStart"/>
      <w:r w:rsidRPr="00DA2867">
        <w:rPr>
          <w:color w:val="2C2D2E"/>
          <w:sz w:val="28"/>
          <w:szCs w:val="28"/>
        </w:rPr>
        <w:t>Потешки</w:t>
      </w:r>
      <w:proofErr w:type="spellEnd"/>
      <w:r w:rsidRPr="00DA2867">
        <w:rPr>
          <w:color w:val="2C2D2E"/>
          <w:sz w:val="28"/>
          <w:szCs w:val="28"/>
        </w:rPr>
        <w:t xml:space="preserve">, </w:t>
      </w:r>
      <w:proofErr w:type="spellStart"/>
      <w:r w:rsidRPr="00DA2867">
        <w:rPr>
          <w:color w:val="2C2D2E"/>
          <w:sz w:val="28"/>
          <w:szCs w:val="28"/>
        </w:rPr>
        <w:t>пестушки</w:t>
      </w:r>
      <w:proofErr w:type="spellEnd"/>
      <w:r w:rsidRPr="00DA2867">
        <w:rPr>
          <w:color w:val="2C2D2E"/>
          <w:sz w:val="28"/>
          <w:szCs w:val="28"/>
        </w:rPr>
        <w:t>, короткие сказки с повторяющимися фразами и звукоподражаниями помогают ребёнку быстрее запоминать слова и интонации. Важно сопровождать чтение показом игрушек, картинок, предметов.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 xml:space="preserve">Лепка, рисование, конструирование. Эти виды продуктивной деятельности тоже становятся речевыми: воспитатель называет цвета, формы, действия («катаем колбаску», «прижимаем крышечку», «рисуем круг»), побуждает </w:t>
      </w:r>
      <w:r w:rsidRPr="00DA2867">
        <w:rPr>
          <w:color w:val="2C2D2E"/>
          <w:sz w:val="28"/>
          <w:szCs w:val="28"/>
        </w:rPr>
        <w:lastRenderedPageBreak/>
        <w:t xml:space="preserve">ребёнка повторять и использовать эти слова в собственной речи. 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Роль предметно-пространственной среды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Речевая среда в группе должна быть насыщенной, но не перегруженной: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наборы игрушек по темам (семья, животные, транспорт, посуда) с возможностью обыгрывания;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книжки-игрушки, книжки-картинки, альбомы с крупными реалистичными изображениями;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атрибуты для театрализации (пальчиковый театр, куклы бибабо);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материалы для сенсорных игр (крупы, ткани, природные материалы) с подписями и карточками для называния.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Важно, чтобы все предметы были доступны и безопасны, а взрослый регулярно инициировал с ними речевые ситуации.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Взаимодействие с семьёй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Преемственность между ДОУ и семьёй критически важна. Родителям можно предложить: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 xml:space="preserve">ежедневно читать короткие </w:t>
      </w:r>
      <w:proofErr w:type="spellStart"/>
      <w:r w:rsidRPr="00DA2867">
        <w:rPr>
          <w:color w:val="2C2D2E"/>
          <w:sz w:val="28"/>
          <w:szCs w:val="28"/>
        </w:rPr>
        <w:t>потешки</w:t>
      </w:r>
      <w:proofErr w:type="spellEnd"/>
      <w:r w:rsidRPr="00DA2867">
        <w:rPr>
          <w:color w:val="2C2D2E"/>
          <w:sz w:val="28"/>
          <w:szCs w:val="28"/>
        </w:rPr>
        <w:t xml:space="preserve"> и стихи, играть в </w:t>
      </w:r>
      <w:proofErr w:type="spellStart"/>
      <w:r w:rsidRPr="00DA2867">
        <w:rPr>
          <w:color w:val="2C2D2E"/>
          <w:sz w:val="28"/>
          <w:szCs w:val="28"/>
        </w:rPr>
        <w:t>договаривание</w:t>
      </w:r>
      <w:proofErr w:type="spellEnd"/>
      <w:r w:rsidRPr="00DA2867">
        <w:rPr>
          <w:color w:val="2C2D2E"/>
          <w:sz w:val="28"/>
          <w:szCs w:val="28"/>
        </w:rPr>
        <w:t>;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комментировать бытовые действия простыми фразами;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поощрять любые попытки ребёнка говорить, не перебивая и не поправляя резко;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играть в пальчиковые и сенсорные игры дома.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Воспитателю удобно оформлять короткие памятки, тематические уголки или мини-карточки с примерами речевых ситуаций для разных режимных моментов.</w:t>
      </w:r>
    </w:p>
    <w:p w:rsidR="00190DEF" w:rsidRPr="00DA2867" w:rsidRDefault="00190DEF" w:rsidP="00DA2867">
      <w:pPr>
        <w:pStyle w:val="a3"/>
        <w:shd w:val="clear" w:color="auto" w:fill="FFFFFF"/>
        <w:ind w:firstLine="708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Практические примеры речевых игр для раннего возраста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«Что делает мишка?» — используем одну игрушку и показываем разные действия: мишка идёт (топ-топ), бежит (быстрее-быстрее), спит (бай-бай), ест (</w:t>
      </w:r>
      <w:proofErr w:type="spellStart"/>
      <w:r w:rsidRPr="00DA2867">
        <w:rPr>
          <w:color w:val="2C2D2E"/>
          <w:sz w:val="28"/>
          <w:szCs w:val="28"/>
        </w:rPr>
        <w:t>ам-ам</w:t>
      </w:r>
      <w:proofErr w:type="spellEnd"/>
      <w:r w:rsidRPr="00DA2867">
        <w:rPr>
          <w:color w:val="2C2D2E"/>
          <w:sz w:val="28"/>
          <w:szCs w:val="28"/>
        </w:rPr>
        <w:t>). Ребёнок повторяет звукоподражания и простые глаголы.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«Найди и назови» — в коробке лежат 3–4 знакомых предмета (мяч, ложка, машинка). Воспитатель просит: «Найди ложку. Дай ложку». Ребёнок учится понимать инструкции и называть предметы.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lastRenderedPageBreak/>
        <w:t xml:space="preserve">«Повтори звук» — воспитатель произносит простые звукоподражания (мяу, гав, би-би, </w:t>
      </w:r>
      <w:proofErr w:type="gramStart"/>
      <w:r w:rsidRPr="00DA2867">
        <w:rPr>
          <w:color w:val="2C2D2E"/>
          <w:sz w:val="28"/>
          <w:szCs w:val="28"/>
        </w:rPr>
        <w:t>ту-ту</w:t>
      </w:r>
      <w:proofErr w:type="gramEnd"/>
      <w:r w:rsidRPr="00DA2867">
        <w:rPr>
          <w:color w:val="2C2D2E"/>
          <w:sz w:val="28"/>
          <w:szCs w:val="28"/>
        </w:rPr>
        <w:t>), ребёнок повторяет. Постепенно добавляем короткие слова.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Критерии результативности и наблюдение за динамикой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Поскольку в раннем возрасте темпы речевого развития индивидуальны, ориентируются не на «норму слов», а на качественные показатели: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понимает ли ребёнок простые инструкции;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использует ли слова и звукоподражания для общения;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строит ли фразы из 2–3 слов;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проявляет ли интерес к книгам и совместным играм со словами.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Регулярное педагогическое наблюдение и фиксация достижений в индивидуальных картах помогает вовремя заметить детей, которым требуется дополнительная поддержка и консультация логопеда.</w:t>
      </w:r>
    </w:p>
    <w:p w:rsidR="00190DEF" w:rsidRPr="00DA2867" w:rsidRDefault="00190DEF" w:rsidP="00DA2867">
      <w:pPr>
        <w:pStyle w:val="a3"/>
        <w:shd w:val="clear" w:color="auto" w:fill="FFFFFF"/>
        <w:ind w:firstLine="708"/>
        <w:rPr>
          <w:b/>
          <w:color w:val="2C2D2E"/>
          <w:sz w:val="28"/>
          <w:szCs w:val="28"/>
        </w:rPr>
      </w:pPr>
      <w:bookmarkStart w:id="0" w:name="_GoBack"/>
      <w:bookmarkEnd w:id="0"/>
      <w:r w:rsidRPr="00DA2867">
        <w:rPr>
          <w:b/>
          <w:color w:val="2C2D2E"/>
          <w:sz w:val="28"/>
          <w:szCs w:val="28"/>
        </w:rPr>
        <w:t>Заключение</w:t>
      </w:r>
    </w:p>
    <w:p w:rsidR="00190DEF" w:rsidRPr="00DA2867" w:rsidRDefault="00190DEF" w:rsidP="00190DEF">
      <w:pPr>
        <w:pStyle w:val="a3"/>
        <w:shd w:val="clear" w:color="auto" w:fill="FFFFFF"/>
        <w:rPr>
          <w:color w:val="2C2D2E"/>
          <w:sz w:val="28"/>
          <w:szCs w:val="28"/>
        </w:rPr>
      </w:pPr>
      <w:r w:rsidRPr="00DA2867">
        <w:rPr>
          <w:color w:val="2C2D2E"/>
          <w:sz w:val="28"/>
          <w:szCs w:val="28"/>
        </w:rPr>
        <w:t>Развитие речи в раннем возрасте в ДОУ — это системная, повседневная работа, пронизывающая все виды детской деятельности и режимные моменты. Сочетание игровых приёмов, насыщенной предметной среды и партнёрства с семьёй позволяет создать оптимальные условия для становления речи каждого ребёнка и закладывает прочный фундамент для дальнейшего успешного обучения и социализации.</w:t>
      </w:r>
    </w:p>
    <w:p w:rsidR="006C38C5" w:rsidRPr="00DA2867" w:rsidRDefault="006C38C5">
      <w:pPr>
        <w:rPr>
          <w:rFonts w:ascii="Times New Roman" w:hAnsi="Times New Roman" w:cs="Times New Roman"/>
          <w:sz w:val="28"/>
          <w:szCs w:val="28"/>
        </w:rPr>
      </w:pPr>
    </w:p>
    <w:sectPr w:rsidR="006C38C5" w:rsidRPr="00DA2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B9"/>
    <w:rsid w:val="00190DEF"/>
    <w:rsid w:val="006C38C5"/>
    <w:rsid w:val="007462B9"/>
    <w:rsid w:val="00DA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6111B"/>
  <w15:chartTrackingRefBased/>
  <w15:docId w15:val="{59B3161C-267F-4727-8533-B7AFA3C1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0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922</Words>
  <Characters>5259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79000</dc:creator>
  <cp:keywords/>
  <dc:description/>
  <cp:lastModifiedBy>79000</cp:lastModifiedBy>
  <cp:revision>3</cp:revision>
  <dcterms:created xsi:type="dcterms:W3CDTF">2026-08-04T17:19:00Z</dcterms:created>
  <dcterms:modified xsi:type="dcterms:W3CDTF">2026-08-04T17:25:00Z</dcterms:modified>
</cp:coreProperties>
</file>