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41" w:rsidRPr="004F0E41" w:rsidRDefault="004F0E41" w:rsidP="004F0E41">
      <w:pPr>
        <w:jc w:val="center"/>
        <w:rPr>
          <w:b/>
          <w:sz w:val="28"/>
          <w:szCs w:val="28"/>
        </w:rPr>
      </w:pPr>
      <w:r w:rsidRPr="004F0E41">
        <w:rPr>
          <w:b/>
          <w:sz w:val="28"/>
          <w:szCs w:val="28"/>
        </w:rPr>
        <w:t xml:space="preserve">Формирование культурно-гигиенических навыков (КГН) у детей раннего и младшего дошкольного возраста в </w:t>
      </w:r>
      <w:proofErr w:type="gramStart"/>
      <w:r w:rsidRPr="004F0E41">
        <w:rPr>
          <w:b/>
          <w:sz w:val="28"/>
          <w:szCs w:val="28"/>
        </w:rPr>
        <w:t>ДОУ</w:t>
      </w:r>
      <w:r w:rsidRPr="004F0E41">
        <w:rPr>
          <w:b/>
          <w:sz w:val="28"/>
          <w:szCs w:val="28"/>
        </w:rPr>
        <w:t xml:space="preserve"> .</w:t>
      </w:r>
      <w:proofErr w:type="gramEnd"/>
    </w:p>
    <w:p w:rsidR="004F0E41" w:rsidRPr="004F0E41" w:rsidRDefault="004F0E41" w:rsidP="004F0E41">
      <w:pPr>
        <w:spacing w:line="1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 xml:space="preserve">Формирование культурно-гигиенических навыков (КГН) у детей раннего и младшего дошкольного возраста в </w:t>
      </w:r>
      <w:proofErr w:type="gramStart"/>
      <w:r w:rsidRPr="004F0E41">
        <w:rPr>
          <w:rFonts w:ascii="Times New Roman" w:hAnsi="Times New Roman" w:cs="Times New Roman"/>
          <w:sz w:val="24"/>
          <w:szCs w:val="24"/>
        </w:rPr>
        <w:t>ДОУ  —</w:t>
      </w:r>
      <w:proofErr w:type="gramEnd"/>
      <w:r w:rsidRPr="004F0E41">
        <w:rPr>
          <w:rFonts w:ascii="Times New Roman" w:hAnsi="Times New Roman" w:cs="Times New Roman"/>
          <w:sz w:val="24"/>
          <w:szCs w:val="24"/>
        </w:rPr>
        <w:t> важный этап развития, который влияет на здоровье, самостоятельность и социализацию ребёнка. В этот период нервная система ребёнка особенно пластична, а ежедневные повторяющиеся действия (умывание, приём пищи, одевание) способствуют закреплению навыков.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Основные навыки, которые формируются в ДОУ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К культурно-гигиеническим навыкам относятся: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Соблюдение чистоты тела. Умывание, чистка зубов, уход за ногтями и волосами, использование носового платка, расчески.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Культура еды. Правильное использование столовых приборов (ложки, вилки, салфетки), пережёвывание пищи с закрытым ртом, не крошение хлеба, не разговор с полным ртом.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Поддержание порядка. Аккуратное складывание одежды, уборка игрушек, соб</w:t>
      </w:r>
      <w:r w:rsidRPr="004F0E41">
        <w:rPr>
          <w:rFonts w:ascii="Times New Roman" w:hAnsi="Times New Roman" w:cs="Times New Roman"/>
          <w:sz w:val="24"/>
          <w:szCs w:val="24"/>
        </w:rPr>
        <w:t>людение порядка в личных вещах.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Навыки самообслуживания. Одевание и раздевание в определённой последовательности, застёгивание пуговиц, застёжек на</w:t>
      </w:r>
      <w:r w:rsidRPr="004F0E41">
        <w:rPr>
          <w:rFonts w:ascii="Times New Roman" w:hAnsi="Times New Roman" w:cs="Times New Roman"/>
          <w:sz w:val="24"/>
          <w:szCs w:val="24"/>
        </w:rPr>
        <w:t xml:space="preserve"> липучках, завязывание шнурков.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1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Опрятность. Умение замечать непорядок в одежде и устранять его</w:t>
      </w:r>
      <w:r w:rsidRPr="004F0E41">
        <w:rPr>
          <w:rFonts w:ascii="Times New Roman" w:hAnsi="Times New Roman" w:cs="Times New Roman"/>
          <w:sz w:val="24"/>
          <w:szCs w:val="24"/>
        </w:rPr>
        <w:t xml:space="preserve"> при небольшой помощи взрослых.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К четырём годам ребёнок должен уметь правильно мыть руки (намыливать кисть круговым движением, смывать мыло и вытирать каждый палец), полоскать рот после обеда, пользоваться носовым платком, соблюдать правила культурного поведения за столом.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Условия успешного формирования КГН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Соблюдение режима дня. Ежедневное повторение гигиенических процедур в одно и то же время способствует формированию привычек.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Санитарно-гигиенические нормы. Чистота и порядок в групповой комнате, соответствие мебели и оборудования росту детей. </w:t>
      </w:r>
    </w:p>
    <w:p w:rsidR="004F0E41" w:rsidRPr="004F0E41" w:rsidRDefault="004F0E41" w:rsidP="004F0E41">
      <w:pPr>
        <w:pStyle w:val="a3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lastRenderedPageBreak/>
        <w:t>Рациональная организация обстановки. В ванной комнате должны быть крючки, полочки на удобном для ребёнка уровне, на полотенцах — петельки и т. </w:t>
      </w:r>
      <w:r w:rsidRPr="004F0E41">
        <w:rPr>
          <w:rFonts w:ascii="Times New Roman" w:hAnsi="Times New Roman" w:cs="Times New Roman"/>
          <w:sz w:val="24"/>
          <w:szCs w:val="24"/>
        </w:rPr>
        <w:t>д.</w:t>
      </w:r>
    </w:p>
    <w:p w:rsidR="004F0E41" w:rsidRPr="004F0E41" w:rsidRDefault="004F0E41" w:rsidP="004F0E41">
      <w:pPr>
        <w:pStyle w:val="a3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Единство требований сотрудников ДОУ и родителей. Важно выработать общие критерии оценки действий, установить порядок выполнения процедур, чётко определить места хранения вещей. </w:t>
      </w:r>
    </w:p>
    <w:p w:rsidR="004F0E41" w:rsidRPr="004F0E41" w:rsidRDefault="004F0E41" w:rsidP="004F0E41">
      <w:pPr>
        <w:pStyle w:val="a3"/>
        <w:numPr>
          <w:ilvl w:val="0"/>
          <w:numId w:val="2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Индивидуальный подход. Учёт уровня развития и темпов овладения навыками каждым ребёнком.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Методы и приёмы воспитания КГН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3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Показ и объяснение. Показ действий сопровождается проговариванием («Теперь каждый из вас возьмёт своё полотенце и вытрет обязательно каждый пальчик»). На начальном этапе важно делить новое действие на операции, выделяя сначала наиболее важные, а потом дополнительные.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3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 xml:space="preserve">Игровые приёмы. Дидактические игры, сюжетно-ролевые игры, игры-инсценировки, </w:t>
      </w:r>
      <w:proofErr w:type="spellStart"/>
      <w:r w:rsidRPr="004F0E4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F0E41">
        <w:rPr>
          <w:rFonts w:ascii="Times New Roman" w:hAnsi="Times New Roman" w:cs="Times New Roman"/>
          <w:sz w:val="24"/>
          <w:szCs w:val="24"/>
        </w:rPr>
        <w:t>, стихотворения. Например, игры «Кукла купается», «Подбери пару», «Правила гигиены», «Хорошо или плохо?».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3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Поощрение. Положительная оценка (одобрение, похвала) поддерживает желание ребёнка п</w:t>
      </w:r>
      <w:r w:rsidRPr="004F0E41">
        <w:rPr>
          <w:rFonts w:ascii="Times New Roman" w:hAnsi="Times New Roman" w:cs="Times New Roman"/>
          <w:sz w:val="24"/>
          <w:szCs w:val="24"/>
        </w:rPr>
        <w:t>оступать так же и делать лучше.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3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Создание воспитывающих ситуаций. Например, поручение несложных заданий, которые готовят детей к дежурствам.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3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Беседа, упражнение в действиях. Повторение действий — ключевой элемент формирования навыка. 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b/>
          <w:sz w:val="24"/>
          <w:szCs w:val="24"/>
        </w:rPr>
      </w:pPr>
      <w:r w:rsidRPr="004F0E41">
        <w:rPr>
          <w:rFonts w:ascii="Times New Roman" w:hAnsi="Times New Roman" w:cs="Times New Roman"/>
          <w:b/>
          <w:sz w:val="24"/>
          <w:szCs w:val="24"/>
        </w:rPr>
        <w:t>Роль взрослого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В дошкольном возрасте дети склонны к подражанию, поэтому личный пример взрослых (воспитателей и родителей) играет большую роль. Внешний вид и поведение взрослых служат образцом для детей. Важно, чтобы указания не против</w:t>
      </w:r>
      <w:r w:rsidRPr="004F0E41">
        <w:rPr>
          <w:rFonts w:ascii="Times New Roman" w:hAnsi="Times New Roman" w:cs="Times New Roman"/>
          <w:sz w:val="24"/>
          <w:szCs w:val="24"/>
        </w:rPr>
        <w:t>оречили собственному поведению.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b/>
          <w:sz w:val="24"/>
          <w:szCs w:val="24"/>
        </w:rPr>
      </w:pPr>
      <w:r w:rsidRPr="004F0E41">
        <w:rPr>
          <w:rFonts w:ascii="Times New Roman" w:hAnsi="Times New Roman" w:cs="Times New Roman"/>
          <w:b/>
          <w:sz w:val="24"/>
          <w:szCs w:val="24"/>
        </w:rPr>
        <w:t>Взаимодействие с семьёй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Успешное формирование КГН невозможно без сотрудничества с родителями. Формы работы с семьёй: беседы, консультации, родительские собрания, мастер-классы, совместные игровые ситуации, оформление наглядного материала (папки-</w:t>
      </w:r>
      <w:r w:rsidRPr="004F0E41">
        <w:rPr>
          <w:rFonts w:ascii="Times New Roman" w:hAnsi="Times New Roman" w:cs="Times New Roman"/>
          <w:sz w:val="24"/>
          <w:szCs w:val="24"/>
        </w:rPr>
        <w:t>передвижки, уголки с советами).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lastRenderedPageBreak/>
        <w:t>Значение формирования КГН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F0E41">
        <w:rPr>
          <w:rFonts w:ascii="Times New Roman" w:hAnsi="Times New Roman" w:cs="Times New Roman"/>
          <w:sz w:val="24"/>
          <w:szCs w:val="24"/>
        </w:rPr>
        <w:t>Укрепление здоро</w:t>
      </w:r>
      <w:r w:rsidRPr="004F0E41">
        <w:rPr>
          <w:rFonts w:ascii="Times New Roman" w:hAnsi="Times New Roman" w:cs="Times New Roman"/>
          <w:sz w:val="24"/>
          <w:szCs w:val="24"/>
        </w:rPr>
        <w:t>вья и снижение заболеваемости.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Развитие самостоятельности, ответственности, волевых кач</w:t>
      </w:r>
      <w:r w:rsidRPr="004F0E41">
        <w:rPr>
          <w:rFonts w:ascii="Times New Roman" w:hAnsi="Times New Roman" w:cs="Times New Roman"/>
          <w:sz w:val="24"/>
          <w:szCs w:val="24"/>
        </w:rPr>
        <w:t>еств (выдержки, настойчивости).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Формирование основы для трудо</w:t>
      </w:r>
      <w:r w:rsidRPr="004F0E41">
        <w:rPr>
          <w:rFonts w:ascii="Times New Roman" w:hAnsi="Times New Roman" w:cs="Times New Roman"/>
          <w:sz w:val="24"/>
          <w:szCs w:val="24"/>
        </w:rPr>
        <w:t>вого воспитания и социализации.</w:t>
      </w: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pStyle w:val="a3"/>
        <w:numPr>
          <w:ilvl w:val="0"/>
          <w:numId w:val="4"/>
        </w:num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Развитие эстетического восприятия и культуры поведения. </w:t>
      </w:r>
    </w:p>
    <w:bookmarkEnd w:id="0"/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p w:rsidR="004F0E41" w:rsidRPr="004F0E41" w:rsidRDefault="004F0E41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  <w:r w:rsidRPr="004F0E41">
        <w:rPr>
          <w:rFonts w:ascii="Times New Roman" w:hAnsi="Times New Roman" w:cs="Times New Roman"/>
          <w:sz w:val="24"/>
          <w:szCs w:val="24"/>
        </w:rPr>
        <w:t>Таким образом, работа над КГН в ДОУ требует систематичности, согласованности действий педагогов и родителей, а также учёта возрастных и индивидуальных особенностей детей.</w:t>
      </w:r>
    </w:p>
    <w:p w:rsidR="00FF5FB5" w:rsidRPr="004F0E41" w:rsidRDefault="00FF5FB5" w:rsidP="004F0E41">
      <w:pPr>
        <w:spacing w:line="10" w:lineRule="atLeast"/>
        <w:rPr>
          <w:rFonts w:ascii="Times New Roman" w:hAnsi="Times New Roman" w:cs="Times New Roman"/>
          <w:sz w:val="24"/>
          <w:szCs w:val="24"/>
        </w:rPr>
      </w:pPr>
    </w:p>
    <w:sectPr w:rsidR="00FF5FB5" w:rsidRPr="004F0E41" w:rsidSect="004F0E4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C1FF4"/>
    <w:multiLevelType w:val="hybridMultilevel"/>
    <w:tmpl w:val="1A50A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90F64"/>
    <w:multiLevelType w:val="hybridMultilevel"/>
    <w:tmpl w:val="5A48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E28BD"/>
    <w:multiLevelType w:val="hybridMultilevel"/>
    <w:tmpl w:val="0EB0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112"/>
    <w:multiLevelType w:val="hybridMultilevel"/>
    <w:tmpl w:val="0F823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65"/>
    <w:rsid w:val="004F0E41"/>
    <w:rsid w:val="00804565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9603"/>
  <w15:chartTrackingRefBased/>
  <w15:docId w15:val="{71481999-CF35-4694-A3E4-97383B08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589</Words>
  <Characters>3360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79000</dc:creator>
  <cp:keywords/>
  <dc:description/>
  <cp:lastModifiedBy>79000</cp:lastModifiedBy>
  <cp:revision>2</cp:revision>
  <dcterms:created xsi:type="dcterms:W3CDTF">2026-07-27T13:11:00Z</dcterms:created>
  <dcterms:modified xsi:type="dcterms:W3CDTF">2026-07-27T13:20:00Z</dcterms:modified>
</cp:coreProperties>
</file>