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997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-44" w:rightChars="-22" w:firstLine="0" w:firstLineChars="0"/>
        <w:jc w:val="center"/>
        <w:textAlignment w:val="auto"/>
        <w:rPr>
          <w:rFonts w:hint="default" w:ascii="Times New Roman" w:hAnsi="Times New Roman" w:eastAsia="Segoe UI" w:cs="Times New Roman"/>
          <w:b/>
          <w:bCs/>
          <w:sz w:val="32"/>
          <w:szCs w:val="32"/>
        </w:rPr>
      </w:pPr>
      <w:bookmarkStart w:id="0" w:name="_GoBack"/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ПРОФЕССИОНАЛЬНАЯ КОМПЕТЕНТНОСТЬ УЧИТЕЛЯ АНГЛИЙСКОГО ЯЗЫКА: ПОНЯТИЕ, СТРУКТУРА И ПУТИ РАЗВИТИЯ</w:t>
      </w:r>
    </w:p>
    <w:p w14:paraId="23AF471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44" w:rightChars="-22" w:firstLine="0" w:firstLineChars="0"/>
        <w:jc w:val="center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(из опыта работы педагога высшей категории)</w:t>
      </w:r>
    </w:p>
    <w:p w14:paraId="56761A9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44" w:rightChars="-22" w:firstLine="0" w:firstLineChars="0"/>
        <w:jc w:val="center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olor w:val="0F1115"/>
          <w:spacing w:val="0"/>
          <w:sz w:val="28"/>
          <w:szCs w:val="28"/>
          <w:shd w:val="clear" w:fill="FFFFFF"/>
          <w:lang w:val="ru-RU"/>
        </w:rPr>
        <w:t>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агирова Татьяна Ивановна, учитель английского языка высшая квалификационная категория, МБУ «Гимназия № 35» г.о. Тольятти</w:t>
      </w:r>
    </w:p>
    <w:p w14:paraId="4530715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-44" w:rightChars="-22" w:firstLine="708" w:firstLineChars="0"/>
        <w:jc w:val="both"/>
        <w:textAlignment w:val="auto"/>
        <w:rPr>
          <w:rFonts w:hint="default" w:ascii="Times New Roman" w:hAnsi="Times New Roman" w:eastAsia="Segoe UI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1. Постановка проблемы и актуальность темы</w:t>
      </w:r>
    </w:p>
    <w:p w14:paraId="053FDA9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44" w:rightChars="-22"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 условиях обновлённых ФГОС и перехода к компетентностной парадигме образования учитель английского языка перестаёт быть просто «транслятором знаний». Сегодня от него требуется умение проектировать индивидуальные образовательные траектории, работать с цифровыми средами и быть навигатором в поликультурном пространстве. Однако на практике многие педагоги, особенно с большим стажем, сталкиваются с разрывом между формальным владением языком (уровень С1 по CEFR) и реальной готовностью гибко реагировать на запросы современных школьников.</w:t>
      </w:r>
    </w:p>
    <w:p w14:paraId="51646EC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44" w:rightChars="-22"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Ключевая проблема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, которую я выявила в ходе собственной работы: традиционная система повышения квалификации часто носит линейный характер (курсы — удостоверение) и не формирует у учителя навыков рефлексивного анализа собственных затруднений. При этом именно высшая категория требует не столько подтверждения стажа, сколько демонстрации способности к инновациям и трансляции опыта.</w:t>
      </w:r>
    </w:p>
    <w:p w14:paraId="2C96AA9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44" w:rightChars="-22"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Актуальность темы обусловлена также внедрением цифровых инструментов (ИИ, интерактивные платформы) и необходимостью интеграции межкультурного компонента в каждый урок. В своей практике я убедилась, что компетентность учителя — это не сумма знаний, а мобильное единство лингвистической, методической, психологической и цифровой грамотности, которое требует постоянной «пересборки».</w:t>
      </w:r>
    </w:p>
    <w:p w14:paraId="57E09A3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-44" w:rightChars="-22" w:firstLine="708" w:firstLineChars="0"/>
        <w:jc w:val="both"/>
        <w:textAlignment w:val="auto"/>
        <w:rPr>
          <w:rFonts w:hint="default" w:ascii="Times New Roman" w:hAnsi="Times New Roman" w:eastAsia="Segoe UI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2. Цели и задачи представленного опыта</w:t>
      </w:r>
    </w:p>
    <w:p w14:paraId="049CAD2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44" w:rightChars="-22"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Цель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моей работы — разработать и апробировать модель развития профессиональной компетентности учителя английского языка, позволяющую эффективно реализовывать требования ФГОС и достигать метапредметных результатов у учащихся.</w:t>
      </w:r>
    </w:p>
    <w:p w14:paraId="4B5ACE0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44" w:rightChars="-22"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Для достижения цели были поставлены следующие 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задачи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:</w:t>
      </w:r>
    </w:p>
    <w:p w14:paraId="05E7825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44" w:rightChars="-22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Определить структуру профессиональной компетентности применительно к учителю иностранного языка (с учётом специфики предмета).</w:t>
      </w:r>
    </w:p>
    <w:p w14:paraId="6E45933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44" w:rightChars="-22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Выявить дефициты в собственной педагогической практике и наметить траектории их устранения.</w:t>
      </w:r>
    </w:p>
    <w:p w14:paraId="44EA73AD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44" w:rightChars="-22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Внедрить комплекс методических и цифровых инструментов, направленных на развитие всех компонентов компетентности.</w:t>
      </w:r>
    </w:p>
    <w:p w14:paraId="07E3BF98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44" w:rightChars="-22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Оценить результативность предложенной модели через динамику учебных и внеурочных достижений учеников.</w:t>
      </w:r>
    </w:p>
    <w:p w14:paraId="75442E3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44" w:rightChars="-22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Транслировать полученный опыт коллегам в рамках методических семинаров и публикаций.</w:t>
      </w:r>
    </w:p>
    <w:p w14:paraId="7A2433C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-44" w:rightChars="-22" w:firstLine="708" w:firstLineChars="0"/>
        <w:jc w:val="both"/>
        <w:textAlignment w:val="auto"/>
        <w:rPr>
          <w:rFonts w:hint="default" w:ascii="Times New Roman" w:hAnsi="Times New Roman" w:eastAsia="Segoe UI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3. Описание практической реализации (ход работы, используемые технологии)</w:t>
      </w:r>
    </w:p>
    <w:p w14:paraId="7F392C3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44" w:rightChars="-22"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 основе моего подхода лежит авторская модель компетентности «4+1», которую я адаптировала под собственную педагогическую деятельность. Опишу каждый блок и конкретные шаги по его развитию.</w:t>
      </w:r>
    </w:p>
    <w:p w14:paraId="56B0E40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44" w:rightChars="-22"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Блок 1. Предметно-методический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Я пересмотрела свой методический арсенал: вместо механического использования учебника (Spotlight) я стала чаще применять элементы CLIL (предметно-языковое интегрированное обучение). Например, на уроках в 6-м классе мы изучали тему «Естественные зоны России» через английский язык: ученики создавали мини-проекты по географии, используя аутентичные тексты с сайта National Geographic Kids. Для объяснения времен группы Perfect я разработала когнитивные схемы-визуализации, которые позволили снизить количество типичных интерференционных ошибок (например, пропуск артикля или спутывание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/>
        </w:rPr>
        <w:t>have/has/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do/does) на 30% по итогам диагностических работ.</w:t>
      </w:r>
    </w:p>
    <w:p w14:paraId="7BC3A0E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44" w:rightChars="-22"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Блок 2. Иноязычная коммуникативная компетенция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Для поддержания собственного уровня языка (C1–C2) я ежедневно использую подкасты BBC 6 Minute English и профессиональные вебинары ELT Journal. В 2024 году я успешно сдала модули TKT (1–3) и прошла стажировку в виртуальной мобильности eTwinning, что позволило мне внедрить на уроках принцип «English only» даже на этапе объяснения грамматики. Я разработала памятку для учеников с фразами-клише для «языковой догадки», что существенно снизило тревожность при устных ответах.</w:t>
      </w:r>
    </w:p>
    <w:p w14:paraId="3FA0D42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44" w:rightChars="-22"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Блок 3. Психолого-педагогический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Особое внимание я уделяю снижению affective filter (по Крашену). В 5-х классах я внедрила игровые технологии (настольные игры-бродилки с лексикой, ролевые диалоги в парах). В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/>
        </w:rPr>
        <w:t>8-9-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х классах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я перешла к проектной деятельности и дебатам. Я также провела диагностику языковых способностей учащихся и выделила группу с дизорфографией — для них я адаптировала задания с визуальными опорами и сократила объём письменных работ без потери содержательности.</w:t>
      </w:r>
    </w:p>
    <w:p w14:paraId="3907744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44" w:rightChars="-22"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Блок 4. Межкультурный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В 2025 году я запустила долгосрочный проект «Культурный мост» (переписка с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виртуальными друзьями по переписке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из Великобритании). Ученики 8-го класса готовили презентации о российских праздниках на английском и анализировали британские реалии (Boxing Day, Bonfire Night). Это помогло сформировать у детей толерантность и избежать языкового снобизма. Важным результатом стало то, что ребята перестали бояться «неправильных» акцентов и начали больше говорить.</w:t>
      </w:r>
    </w:p>
    <w:p w14:paraId="2BDDBB8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44" w:rightChars="-22"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Блок 5. Цифровая компетенция (ICT)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Я интегрировала в учебный процесс смешанное обучение (Google Classroom + Moodle). Для отработки лексики я использую Wordwall и Quizlet, а для развития произношения — голосовой ассистент ELSA Speak. Особый упор я сделала на ИИ: с помощью ChatGPT я генерирую тексты для чтения уровня B1 под конкретную изучаемую лексику, а затем создаю квест-комнаты в Genially с лингвистическими головоломками. Например, для темы «Экология» нейросеть подготовила новостную заметку с 5 вопросами True/False, что сэкономило мне 40% времени на подготовку и повысило вовлечённость класса.</w:t>
      </w:r>
    </w:p>
    <w:p w14:paraId="06F4DF2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-44" w:rightChars="-22" w:firstLine="708" w:firstLineChars="0"/>
        <w:jc w:val="both"/>
        <w:textAlignment w:val="auto"/>
        <w:rPr>
          <w:rFonts w:hint="default" w:ascii="Times New Roman" w:hAnsi="Times New Roman" w:eastAsia="Segoe UI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4. Анализ полученных результатов и их эффективность</w:t>
      </w:r>
    </w:p>
    <w:p w14:paraId="2C9CF89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44" w:rightChars="-22"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Для оценки эффективности разработанной модели я использовала следующие критерии:</w:t>
      </w:r>
    </w:p>
    <w:p w14:paraId="384268D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44" w:rightChars="-22"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Динамика успеваемости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. За 2024–2025 учебный год успеваемость по английскому языку в 5-х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9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-х классах выросла с 82% до 91% (качество знаний). Количество учащихся, сдавших ОГЭ на  «5», увеличилось на 15%.</w:t>
      </w:r>
    </w:p>
    <w:p w14:paraId="2EEE705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44" w:rightChars="-22" w:firstLine="708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Внеурочные достижения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. Ученица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9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-го класса стала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лауреатом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муниципального этапа ВсОШ по английскому языку, а команда 8-го класса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успешно участвовала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в городском конкурсе проектов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по английскому языку.</w:t>
      </w:r>
    </w:p>
    <w:p w14:paraId="4ECCF74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44" w:rightChars="-22"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Субъективные показатели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 По итогам анкетирования, 89% учащихся отметили снижение страха говорения на уроке; 76% старшеклассников сказали, что стали чаще использовать английский вне школы (просмотр видео, чтение новостей).</w:t>
      </w:r>
    </w:p>
    <w:p w14:paraId="5631FF8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44" w:rightChars="-22"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Личный профессиональный рост: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мой опыт был представлен на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школьном методобъединении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учителей английского языка (мастер-класс «ИИ на уроке: от генерации до рефлексии»), а также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подготовлены к  публикации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две статьи в сборнике региональной конференции. </w:t>
      </w:r>
    </w:p>
    <w:p w14:paraId="5955A27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-44" w:rightChars="-22" w:firstLine="708" w:firstLineChars="0"/>
        <w:jc w:val="both"/>
        <w:textAlignment w:val="auto"/>
        <w:rPr>
          <w:rFonts w:hint="default" w:ascii="Times New Roman" w:hAnsi="Times New Roman" w:eastAsia="Segoe UI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5. Выводы и перспективы дальнейшего развития</w:t>
      </w:r>
    </w:p>
    <w:p w14:paraId="5A4221D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44" w:rightChars="-22"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Проведённая работа подтвердила, что профессиональная компетентность учителя английского языка — это не статичный набор компетенций, а динамическая система, которая требует систематического обновления. Наиболее эффективными путями развития для меня стали:</w:t>
      </w:r>
    </w:p>
    <w:p w14:paraId="3389B75B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0" w:right="-44" w:rightChars="-22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сочетание формального обучения (TKT, курсы повышения) с неформальным (вебинары, профессиональные сообщества NATE);</w:t>
      </w:r>
    </w:p>
    <w:p w14:paraId="69134262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0" w:right="-44" w:rightChars="-22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регулярная рефлексия (ведение дневника педагогических затруднений и взаимопосещение уроков коллег);</w:t>
      </w:r>
    </w:p>
    <w:p w14:paraId="6FFCDE7A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0" w:right="-44" w:rightChars="-22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внедрение ИИ и цифровых сред как инструментов для освобождения времени на живое общение с учениками.</w:t>
      </w:r>
    </w:p>
    <w:p w14:paraId="1F4EE2B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44" w:rightChars="-22"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Перспективы дальнейшей работы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 я вижу в углублении компетенций в области педагогического дизайна: планирую освоить технологию Backward Design для разработки собственного элективного курса по подготовке к международным экзаменам. </w:t>
      </w:r>
    </w:p>
    <w:p w14:paraId="3197AEF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44" w:rightChars="-22"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Главный вывод, который я сделала: учитель высшей категории должен уметь «архитектурировать» урок так, чтобы ученики говорили больше и качественнее, чем он сам. Именно этот критерий — смещение акцента с объяснения на фасилитацию — я считаю главным маркером выросшей компетентности.</w:t>
      </w:r>
    </w:p>
    <w:p w14:paraId="688B30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44" w:rightChars="-22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0DE417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-44" w:rightChars="-22" w:firstLine="0" w:firstLineChars="0"/>
        <w:jc w:val="both"/>
        <w:textAlignment w:val="auto"/>
        <w:rPr>
          <w:rFonts w:hint="default" w:ascii="Times New Roman" w:hAnsi="Times New Roman" w:eastAsia="Segoe UI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Список использованной литературы</w:t>
      </w:r>
    </w:p>
    <w:p w14:paraId="7BAF6A22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5" w:leftChars="0" w:right="-44" w:rightChars="-22" w:hanging="425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Зимняя И.А. Ключевые компетенции – новая парадигма результата образования // Высшее образование сегодня. – 2003. – № 5. – С. 34–42.</w:t>
      </w:r>
    </w:p>
    <w:p w14:paraId="7289B549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5" w:leftChars="0" w:right="-44" w:rightChars="-22" w:hanging="425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Соловова Е.Н. Методическая компетенция учителя иностранного языка: проблемы и пути решения // Иностранные языки в школе. – 2016. – № 8. – С. 2–10.</w:t>
      </w:r>
    </w:p>
    <w:p w14:paraId="564C2DC1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5" w:leftChars="0" w:right="-44" w:rightChars="-22" w:hanging="425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Common European Framework of Reference for Languages: Learning, Teaching, Assessment – Companion Volume. – Council of Europe, 2020 (раздел о медиации).</w:t>
      </w:r>
    </w:p>
    <w:p w14:paraId="42CCA6EC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5" w:leftChars="0" w:right="-44" w:rightChars="-22" w:hanging="425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Профессиональный стандарт «Педагог» (Приказ Минтруда России № 544н от 18.10.2013).</w:t>
      </w:r>
    </w:p>
    <w:p w14:paraId="3ED703AA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5" w:leftChars="0" w:right="-44" w:rightChars="-22" w:hanging="425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Hattie J. Visible Learning for Teachers: Maximizing Impact on Learning. – Routledge, 2012. – 302 p.</w:t>
      </w:r>
    </w:p>
    <w:p w14:paraId="2C3C6A5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-44" w:rightChars="-22"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Статья основана на личном педагогическом опыте, прошла апробацию в рамках школьного методического объединения и рекомендована к обсуждению на городских семинарах учителей иностранного языка.</w:t>
      </w:r>
    </w:p>
    <w:p w14:paraId="2F3C2B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-44" w:rightChars="-22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bookmarkEnd w:id="0"/>
    <w:sectPr>
      <w:pgSz w:w="11906" w:h="16838"/>
      <w:pgMar w:top="1134" w:right="850" w:bottom="704" w:left="1701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AE3D7C"/>
    <w:multiLevelType w:val="singleLevel"/>
    <w:tmpl w:val="92AE3D7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A01245FE"/>
    <w:multiLevelType w:val="singleLevel"/>
    <w:tmpl w:val="A01245FE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A5EBCDCE"/>
    <w:multiLevelType w:val="multilevel"/>
    <w:tmpl w:val="A5EBCDC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4677A"/>
    <w:rsid w:val="6312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1105</Words>
  <Characters>7571</Characters>
  <Lines>0</Lines>
  <Paragraphs>0</Paragraphs>
  <TotalTime>32</TotalTime>
  <ScaleCrop>false</ScaleCrop>
  <LinksUpToDate>false</LinksUpToDate>
  <CharactersWithSpaces>8639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2026-06-27T05:57:00Z</dcterms:created>
  <dc:creator>Дом</dc:creator>
  <cp:lastModifiedBy>Татьяна Кагирова</cp:lastModifiedBy>
  <dcterms:modified xsi:type="dcterms:W3CDTF">2026-06-27T08:08:22Z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KSOTemplateDocerSaveRecord">
    <vt:lpwstr>eyJoZGlkIjoiNmMyNDIzMjA1NGU4YzI2YWY5MWQyY2ZhMGJjZjhlOWEiLCJ1c2VySWQiOiI4NDI0NTExODM5NjMifQ==</vt:lpwstr>
  </property>
  <property fmtid="{D5CDD505-2E9C-101B-9397-08002B2CF9AE}" pid="4" name="ICV">
    <vt:lpwstr>173341B763524B23A22ECCBC96310BEE_12</vt:lpwstr>
  </property>
</Properties>
</file>