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37CC06" w:rsidR="00E52947" w:rsidRDefault="00E07B47">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КАК ВОСПИТАТЬ В МЛАДШИХ ШКОЛЬНИКАХ ЛЮБОВЬ К УЧЕБЕ</w:t>
      </w:r>
    </w:p>
    <w:p w14:paraId="00000002" w14:textId="77777777" w:rsidR="00E52947" w:rsidRDefault="00E52947">
      <w:pPr>
        <w:spacing w:after="0" w:line="360" w:lineRule="auto"/>
        <w:jc w:val="center"/>
        <w:rPr>
          <w:rFonts w:ascii="Times New Roman" w:eastAsia="Times New Roman" w:hAnsi="Times New Roman" w:cs="Times New Roman"/>
          <w:b/>
          <w:bCs/>
          <w:sz w:val="28"/>
          <w:szCs w:val="28"/>
        </w:rPr>
      </w:pPr>
    </w:p>
    <w:p w14:paraId="00000003" w14:textId="77777777" w:rsidR="00E52947" w:rsidRDefault="00000000">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Фетисова Марина Михайловна, учитель начальных классов</w:t>
      </w:r>
    </w:p>
    <w:p w14:paraId="00000004" w14:textId="77777777" w:rsidR="00E52947" w:rsidRDefault="00000000">
      <w:pPr>
        <w:pBdr>
          <w:top w:val="nil"/>
          <w:left w:val="nil"/>
          <w:bottom w:val="nil"/>
          <w:right w:val="nil"/>
          <w:between w:val="nil"/>
        </w:pBdr>
        <w:spacing w:after="0" w:line="360" w:lineRule="auto"/>
        <w:ind w:firstLine="708"/>
        <w:jc w:val="right"/>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МБОУ «СОШ №1» г. Скопин</w:t>
      </w:r>
    </w:p>
    <w:p w14:paraId="00000005" w14:textId="77777777" w:rsidR="00E52947" w:rsidRDefault="00E52947">
      <w:pPr>
        <w:pBdr>
          <w:top w:val="nil"/>
          <w:left w:val="nil"/>
          <w:bottom w:val="nil"/>
          <w:right w:val="nil"/>
          <w:between w:val="nil"/>
        </w:pBdr>
        <w:spacing w:after="0" w:line="360" w:lineRule="auto"/>
        <w:ind w:firstLine="708"/>
        <w:jc w:val="right"/>
        <w:rPr>
          <w:rFonts w:ascii="Times New Roman" w:eastAsia="Times New Roman" w:hAnsi="Times New Roman" w:cs="Times New Roman"/>
          <w:color w:val="000000"/>
          <w:sz w:val="28"/>
          <w:szCs w:val="28"/>
        </w:rPr>
      </w:pPr>
    </w:p>
    <w:p w14:paraId="00000006" w14:textId="77777777" w:rsidR="00E52947"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Аннотация.</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sz w:val="28"/>
          <w:szCs w:val="28"/>
        </w:rPr>
        <w:t>Статья посвящена формированию учебной мотивации у младших школьников, подчеркивая значимость эмоционального состояния, успешности первых шагов и доверия к взрослым. Описаны методы, включая дифференцированный подход и игровые формы, способствующие включенности детей. Акцент сделан на партнерстве с родителями и поддержании положительного климата в классе для снижения тревожности и повышения интереса к обучению.</w:t>
      </w:r>
    </w:p>
    <w:p w14:paraId="00000007" w14:textId="77777777" w:rsidR="00E52947"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Ключевые слова:</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sz w:val="28"/>
          <w:szCs w:val="28"/>
        </w:rPr>
        <w:t>любовь к учебе младших школьников, мотивация к обучению, роль семьи в образовании, дифференцированный подход в обучении, эмоциональная безопасность на уроках, современные технологии в образовании</w:t>
      </w:r>
    </w:p>
    <w:p w14:paraId="00000008" w14:textId="77777777" w:rsidR="00E52947" w:rsidRDefault="00E52947">
      <w:pPr>
        <w:pBdr>
          <w:top w:val="nil"/>
          <w:left w:val="nil"/>
          <w:bottom w:val="nil"/>
          <w:right w:val="nil"/>
          <w:between w:val="nil"/>
        </w:pBdr>
        <w:spacing w:after="0" w:line="360" w:lineRule="auto"/>
        <w:ind w:firstLine="708"/>
        <w:jc w:val="both"/>
        <w:rPr>
          <w:rFonts w:ascii="Times New Roman" w:eastAsia="Times New Roman" w:hAnsi="Times New Roman" w:cs="Times New Roman"/>
          <w:i/>
          <w:iCs/>
          <w:color w:val="000000"/>
          <w:sz w:val="28"/>
          <w:szCs w:val="28"/>
        </w:rPr>
      </w:pPr>
    </w:p>
    <w:p w14:paraId="00000009" w14:textId="3DE65CE6"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Любовь к учебе у младшего школьника не возникает сама по себе, если просто требовать от ребенка старательности и дисциплины. В этом возрасте особенно важны живой интерес, чувство успеха, доверие к взрослому и понятный смысл каждого задания. Ребенок 7</w:t>
      </w:r>
      <w:r w:rsidR="00E07B4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10 лет приходит в школу с высокой потребностью в одобрении, слабо удерживает произвольное внимание и быстро теряет интерес, если учебная деятельность становится однообразной или слишком трудной. Поэтому основой учебной мотивации становится не только содержание урока, но и то эмоциональное состояние, в котором ребенок учится. Если он чувствует себя способным, замеченным и принятым, учеба постепенно начинает восприниматься как посильная и значимая деятельность.</w:t>
      </w:r>
    </w:p>
    <w:p w14:paraId="0000000A"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интерес к учебе влияют несколько факторов: успешность первых школьных шагов, характер общения с учителем, отношение семьи к </w:t>
      </w:r>
      <w:r>
        <w:rPr>
          <w:rFonts w:ascii="Times New Roman" w:eastAsia="Times New Roman" w:hAnsi="Times New Roman" w:cs="Times New Roman"/>
          <w:sz w:val="28"/>
          <w:szCs w:val="28"/>
        </w:rPr>
        <w:lastRenderedPageBreak/>
        <w:t>образованию, посильность учебной нагрузки и наличие ситуации выбора. Для младшего школьника очень важна наглядность результата: он должен видеть, что его усилие привело к конкретному достижению. Именно поэтому полезны короткие задания с быстрым откликом, понятные критерии оценки, доброжелательная обратная связь и регулярное подкрепление даже небольших успехов. Положительный эмоциональный фон снижает страх ошибки и помогает ребенку включаться в работу без напряжения. Когда учеба связана не с наказанием за промах, а с возможностью попробовать еще раз, мотивация становится более устойчивой. Отсюда вытекает необходимость согласованной поддержки со стороны семьи и педагога.</w:t>
      </w:r>
    </w:p>
    <w:p w14:paraId="0000000B"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семьи в формировании отношения к учебе трудно переоценить. Если дома учебные успехи обсуждаются спокойно и заинтересованно, а не только через замечания и сравнение с другими детьми, у ребенка укрепляется ощущение значимости школы. Родителям важно не подменять учебную деятельность постоянным контролем, а помогать организовать режим, место для занятий и поддерживать регулярность выполнения заданий. Учителю, в свою очередь, необходимо выстраивать с семьей партнерские отношения: информировать о целях, трудностях и успехах ребенка, предлагать конкретные способы помощи, обсуждать не только оценки, но и динамику усилий, самостоятельности, отношения к предмету. Такое сотрудничество особенно эффективно, когда школа и семья не предъявляют противоречивых требований. Например, если учитель поощряет инициативу и самостоятельность, а дома за любую ошибку ребенка резко критикуют, мотивация быстро угасает. Согласованность взрослых создает для младшего школьника предсказуемую и безопасную образовательную среду, а значит, постепенно подводит к более точному учету индивидуальных особенностей.</w:t>
      </w:r>
    </w:p>
    <w:p w14:paraId="0000000C"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учебного процесса должна опираться на реальный уровень развития ребенка, его темп работы, ведущие интересы и особенности восприятия. В одном классе всегда есть дети, которым проще действовать по образцу, и те, кто быстрее включается в творческий поиск. </w:t>
      </w:r>
      <w:r>
        <w:rPr>
          <w:rFonts w:ascii="Times New Roman" w:eastAsia="Times New Roman" w:hAnsi="Times New Roman" w:cs="Times New Roman"/>
          <w:sz w:val="28"/>
          <w:szCs w:val="28"/>
        </w:rPr>
        <w:lastRenderedPageBreak/>
        <w:t>Дифференцированный подход позволяет каждому ученику испытать успех: одному можно предложить задание с опорой на готовый алгоритм, другому — более самостоятельное решение, третьему — дополнительное творческое дополнение. В начальной школе особенно продуктивны игровые и поисковые формы работы, но игра должна служить учебной цели, а не подменять ее. Например, на уроках русского языка полезны задания на составление слов, поиск «</w:t>
      </w:r>
      <w:proofErr w:type="spellStart"/>
      <w:r>
        <w:rPr>
          <w:rFonts w:ascii="Times New Roman" w:eastAsia="Times New Roman" w:hAnsi="Times New Roman" w:cs="Times New Roman"/>
          <w:sz w:val="28"/>
          <w:szCs w:val="28"/>
        </w:rPr>
        <w:t>ошибкоопасных</w:t>
      </w:r>
      <w:proofErr w:type="spellEnd"/>
      <w:r>
        <w:rPr>
          <w:rFonts w:ascii="Times New Roman" w:eastAsia="Times New Roman" w:hAnsi="Times New Roman" w:cs="Times New Roman"/>
          <w:sz w:val="28"/>
          <w:szCs w:val="28"/>
        </w:rPr>
        <w:t xml:space="preserve"> мест», восстановление текста по частям; на математике — практические задачи с предметными моделями, мини-соревнования на точность и рассуждение; на окружающем мире — наблюдения, сравнения, простые выводы. Для ребенка младшего школьного возраста важно, чтобы задание было не только посильным, но и немного неожиданным по способу выполнения. Именно в этом случае учебная деятельность перестает быть механической и становится личностно значимой. При этом учителю важно не увлекаться внешней занимательностью, а постепенно переводить ребенка к пониманию учебной цели, что напрямую связано с развитием самостоятельности.</w:t>
      </w:r>
    </w:p>
    <w:p w14:paraId="0000000D"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Самостоятельность и ответственность формируются не через постоянные указания, а через небольшие, но регулярные поручения и право ребенка на собственный выбор. Младшему школьнику полезно предлагать самому определить порядок выполнения заданий, выбрать форму представления результата, оценить, что получилось лучше всего, а что требует доработки. Такие действия развивают внутреннюю мотивацию, потому что ребенок начинает ощущать себя не только исполнителем, но и участником учебного процесса. Эффективны короткие целевые установки на уроке: «Сегодня я научусь…», «Мне важно проверить…», «Я хочу сделать без подсказки…». После выполнения задания полезно возвращаться к этой установке и обсуждать, достигнута ли цель. Особенно значимо поощрение инициативы: если ученик предложил свой способ решения, задал вопрос по существу, проявил настойчивость, это стоит отмечать отдельно, а не только конечный правильный ответ. Такой подход помогает ребенку понять, что </w:t>
      </w:r>
      <w:r>
        <w:rPr>
          <w:rFonts w:ascii="Times New Roman" w:eastAsia="Times New Roman" w:hAnsi="Times New Roman" w:cs="Times New Roman"/>
          <w:sz w:val="28"/>
          <w:szCs w:val="28"/>
        </w:rPr>
        <w:lastRenderedPageBreak/>
        <w:t>ценится не безошибочность любой ценой, а движение к результату, и подготавливает его к более активному использованию современных образовательных средств.</w:t>
      </w:r>
    </w:p>
    <w:p w14:paraId="0000000E"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технологии в начальной школе дают хороший эффект тогда, когда они не отвлекают от содержания, а делают его доступнее и нагляднее. Мультимедийные материалы помогают показать то, что трудно объяснить только словом: последовательность событий, движение объекта, изменение величины, структуру текста. Образовательные игры, викторины, интерактивные упражнения повышают включенность, если в них есть ясная учебная задача и понятный способ проверки результата. Проектная деятельность особенно полезна в младшем школьном возрасте в простых и коротких формах: мини-проекты о семье, школе, природе, правилах безопасного поведения, детской книге. Здесь ребенок видит, что знания можно применять в реальной жизни. Важно, чтобы технологические средства использовались дозированно и не вытесняли живое общение, обсуждение и совместный поиск ответа. Тогда они становятся не украшением урока, а инструментом усиления учебного интереса. Но никакие технические средства не сработают полноценно, если в классе нет доверия, поддержки и права на ошибку, поэтому именно атмосфера сотрудничества задает устойчивость всей мотивационной работе.</w:t>
      </w:r>
    </w:p>
    <w:p w14:paraId="0000000F"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Позитивная учебная среда создается ежедневными мелочами: интонацией учителя, способом замечания, реакцией на ошибку, распределением ролей в группе, вниманием к тихим и неуверенным детям. Для младшего школьника особенно важно, чтобы ошибка не воспринималась как повод для публичного стыда. Когда педагог спокойно показывает, как можно исправить неточность, ребенок начинает относиться к учебным затруднениям как к естественной части обучения. Это снижает тревожность и поддерживает желание пробовать снова. Атмосфера сотрудничества усиливается, если на уроке есть парная и групповая работа, взаимопроверка по четким критериям, совместное обсуждение способов решения, а не только </w:t>
      </w:r>
      <w:r>
        <w:rPr>
          <w:rFonts w:ascii="Times New Roman" w:eastAsia="Times New Roman" w:hAnsi="Times New Roman" w:cs="Times New Roman"/>
          <w:sz w:val="28"/>
          <w:szCs w:val="28"/>
        </w:rPr>
        <w:lastRenderedPageBreak/>
        <w:t>правильного ответа. Полезно чаще использовать слова, фиксирующие продвижение: «у тебя уже получается», «ты нашел удачный способ», «сегодня было точнее, чем вчера». Такая поддержка не отменяет требований, но делает их выполнимыми. Чтобы эта работа была не случайной, необходим регулярный мониторинг учебной мотивации и своевременная коррекция.</w:t>
      </w:r>
    </w:p>
    <w:p w14:paraId="00000010"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Оценивать интерес к учебе можно не только по отметкам, но и по включенности в урок, готовности задавать вопросы, темпу включения в работу, качеству выполнения домашних заданий, поведению в ситуации затруднения. Полезны наблюдение, короткие беседы с ребенком, анализ учебной активности на разных этапах урока, а также согласованное обсуждение с родителями. Если замечено снижение мотивации, важно не усиливать давление, а искать причину: трудность содержания, конфликт в классе, перегрузка, неудачный опыт, отсутствие успеха. Коррекция должна быть постепенной. Иногда достаточно уменьшить объем задания и вернуть ребенку опыт достижимости результата. В других случаях требуется временно усилить внешнюю поддержку: чаще хвалить за усилие, давать пошаговый план, включать в работу через интересную задачу. Если же мотивация падает устойчиво, необходимо подключать родителей, школьного психолога и выстраивать индивидуальный маршрут помощи. Чем раньше замечены изменения, тем легче вернуть ребенку чувство успеха и интерес к учению.</w:t>
      </w:r>
    </w:p>
    <w:p w14:paraId="29805778" w14:textId="03C9733D" w:rsidR="00E07B47" w:rsidRDefault="00E07B47">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ru-RU"/>
        </w:rPr>
      </w:pPr>
      <w:r w:rsidRPr="00E07B47">
        <w:rPr>
          <w:rFonts w:ascii="Times New Roman" w:eastAsia="Times New Roman" w:hAnsi="Times New Roman" w:cs="Times New Roman"/>
          <w:sz w:val="28"/>
          <w:szCs w:val="28"/>
        </w:rPr>
        <w:t xml:space="preserve">Практика показывает, что игровые формы могут стать мощным ресурсом мотивации, если они организованы не ради развлечения, а ради учебной цели. </w:t>
      </w:r>
      <w:r>
        <w:rPr>
          <w:rFonts w:ascii="Times New Roman" w:eastAsia="Times New Roman" w:hAnsi="Times New Roman" w:cs="Times New Roman"/>
          <w:sz w:val="28"/>
          <w:szCs w:val="28"/>
          <w:lang w:val="ru-RU"/>
        </w:rPr>
        <w:t>Например,</w:t>
      </w:r>
      <w:r w:rsidRPr="00E07B47">
        <w:rPr>
          <w:rFonts w:ascii="Times New Roman" w:eastAsia="Times New Roman" w:hAnsi="Times New Roman" w:cs="Times New Roman"/>
          <w:sz w:val="28"/>
          <w:szCs w:val="28"/>
        </w:rPr>
        <w:t xml:space="preserve"> учитель начинает проводить квесты для повторения материала по русскому языку, математике и окружающему миру. Класс делится на небольшие команды, каждая получает маршрутный лист с последовательными заданиями: найти в тексте нужную информацию, решить задачу, восстановить порядок событий, объяснить правило друг другу. Условие таково: ответ засчитывается только после общего обсуждения внутри команды. Сначала дети могут воспринимать квест как необычную игру, но постепенно начинают внимательнее читать задания, чаще обращаться к </w:t>
      </w:r>
      <w:r w:rsidRPr="00E07B47">
        <w:rPr>
          <w:rFonts w:ascii="Times New Roman" w:eastAsia="Times New Roman" w:hAnsi="Times New Roman" w:cs="Times New Roman"/>
          <w:sz w:val="28"/>
          <w:szCs w:val="28"/>
        </w:rPr>
        <w:lastRenderedPageBreak/>
        <w:t xml:space="preserve">учебнику и активнее помогать друг другу. При регулярном проведении таких занятий </w:t>
      </w:r>
      <w:r>
        <w:rPr>
          <w:rFonts w:ascii="Times New Roman" w:eastAsia="Times New Roman" w:hAnsi="Times New Roman" w:cs="Times New Roman"/>
          <w:sz w:val="28"/>
          <w:szCs w:val="28"/>
          <w:lang w:val="ru-RU"/>
        </w:rPr>
        <w:t>растет</w:t>
      </w:r>
      <w:r w:rsidRPr="00E07B47">
        <w:rPr>
          <w:rFonts w:ascii="Times New Roman" w:eastAsia="Times New Roman" w:hAnsi="Times New Roman" w:cs="Times New Roman"/>
          <w:sz w:val="28"/>
          <w:szCs w:val="28"/>
        </w:rPr>
        <w:t xml:space="preserve"> не только скорость включения в работу, но и качество устных ответов: дети становятся увереннее в объяснении хода мысли, меньше боятся ошибиться и охотнее берутся за повторение пройденного. Данный пример показывает, что при грамотной организации даже привычный учебный материал можно сделать эмоционально значимым и социально насыщенным, не снижая его содержательности.</w:t>
      </w:r>
    </w:p>
    <w:p w14:paraId="00000013" w14:textId="77777777" w:rsidR="00E52947" w:rsidRDefault="00000000">
      <w:pPr>
        <w:pBdr>
          <w:top w:val="nil"/>
          <w:left w:val="nil"/>
          <w:bottom w:val="nil"/>
          <w:right w:val="nil"/>
          <w:between w:val="nil"/>
        </w:pBdr>
        <w:spacing w:after="0" w:line="360"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Подводя итог, любовь к учебе у младшего школьника формируется тогда, когда учебный труд становится для него посильным, интересным и эмоционально безопасным. Важно сочетать доброжелательность и требования, учитывать возрастные особенности, поддерживать семью, развивать самостоятельность, использовать современные методы без потери содержания и внимательно следить за динамикой мотивации. Чем раньше ребенок почувствует, что учиться можно с интересом и уверенностью, тем прочнее будет его внутренняя готовность к познанию и дальнейшему школьному успеху.</w:t>
      </w:r>
    </w:p>
    <w:p w14:paraId="00000014" w14:textId="77777777" w:rsidR="00E52947" w:rsidRDefault="00E5294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p>
    <w:p w14:paraId="00000015" w14:textId="77777777" w:rsidR="00E52947" w:rsidRDefault="00000000">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литературы</w:t>
      </w:r>
    </w:p>
    <w:p w14:paraId="332CB75A" w14:textId="77777777" w:rsidR="004B1AF8" w:rsidRPr="004B1AF8" w:rsidRDefault="004B1AF8" w:rsidP="00E07B47">
      <w:pPr>
        <w:pStyle w:val="a5"/>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4B1AF8">
        <w:rPr>
          <w:rFonts w:ascii="Times New Roman" w:eastAsia="Times New Roman" w:hAnsi="Times New Roman" w:cs="Times New Roman"/>
          <w:sz w:val="28"/>
          <w:szCs w:val="28"/>
        </w:rPr>
        <w:t xml:space="preserve">Авдеева, С. В. Особенности формирования (развития) учебной мотивации у младших школьников / С. В. Авдеева. — </w:t>
      </w:r>
      <w:proofErr w:type="gramStart"/>
      <w:r w:rsidRPr="004B1AF8">
        <w:rPr>
          <w:rFonts w:ascii="Times New Roman" w:eastAsia="Times New Roman" w:hAnsi="Times New Roman" w:cs="Times New Roman"/>
          <w:sz w:val="28"/>
          <w:szCs w:val="28"/>
        </w:rPr>
        <w:t>Текст :</w:t>
      </w:r>
      <w:proofErr w:type="gramEnd"/>
      <w:r w:rsidRPr="004B1AF8">
        <w:rPr>
          <w:rFonts w:ascii="Times New Roman" w:eastAsia="Times New Roman" w:hAnsi="Times New Roman" w:cs="Times New Roman"/>
          <w:sz w:val="28"/>
          <w:szCs w:val="28"/>
        </w:rPr>
        <w:t xml:space="preserve"> непосредственный // Молодой ученый. — 2024. — № 52 (551). — С. 381-383. </w:t>
      </w:r>
    </w:p>
    <w:p w14:paraId="5582D368" w14:textId="77777777" w:rsidR="004B1AF8" w:rsidRPr="00E07B47" w:rsidRDefault="004B1AF8" w:rsidP="00E07B47">
      <w:pPr>
        <w:pStyle w:val="a5"/>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4B1AF8">
        <w:rPr>
          <w:rFonts w:ascii="Times New Roman" w:eastAsia="Times New Roman" w:hAnsi="Times New Roman" w:cs="Times New Roman"/>
          <w:sz w:val="28"/>
          <w:szCs w:val="28"/>
        </w:rPr>
        <w:t xml:space="preserve">Гирфанова, Е. Р. Сущность учебной мотивации младших школьников / Е. Р. Гирфанова. — </w:t>
      </w:r>
      <w:proofErr w:type="gramStart"/>
      <w:r w:rsidRPr="004B1AF8">
        <w:rPr>
          <w:rFonts w:ascii="Times New Roman" w:eastAsia="Times New Roman" w:hAnsi="Times New Roman" w:cs="Times New Roman"/>
          <w:sz w:val="28"/>
          <w:szCs w:val="28"/>
        </w:rPr>
        <w:t>Текст :</w:t>
      </w:r>
      <w:proofErr w:type="gramEnd"/>
      <w:r w:rsidRPr="004B1AF8">
        <w:rPr>
          <w:rFonts w:ascii="Times New Roman" w:eastAsia="Times New Roman" w:hAnsi="Times New Roman" w:cs="Times New Roman"/>
          <w:sz w:val="28"/>
          <w:szCs w:val="28"/>
        </w:rPr>
        <w:t xml:space="preserve"> непосредственный // Молодой ученый. — 2024. — № 48 (547). — С. 210-212.</w:t>
      </w:r>
    </w:p>
    <w:p w14:paraId="16F52336" w14:textId="77777777" w:rsidR="004B1AF8" w:rsidRPr="004B1AF8" w:rsidRDefault="004B1AF8" w:rsidP="00E07B47">
      <w:pPr>
        <w:pStyle w:val="a5"/>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4B1AF8">
        <w:rPr>
          <w:rFonts w:ascii="Times New Roman" w:eastAsia="Times New Roman" w:hAnsi="Times New Roman" w:cs="Times New Roman"/>
          <w:sz w:val="28"/>
          <w:szCs w:val="28"/>
        </w:rPr>
        <w:t xml:space="preserve">Куприянова Т. А. </w:t>
      </w:r>
      <w:r w:rsidRPr="004B1AF8">
        <w:rPr>
          <w:rFonts w:ascii="Times New Roman" w:eastAsia="Times New Roman" w:hAnsi="Times New Roman" w:cs="Times New Roman"/>
          <w:sz w:val="28"/>
          <w:szCs w:val="28"/>
        </w:rPr>
        <w:t xml:space="preserve">Воспитание современных младших школьников в образовательном процессе начальной школы </w:t>
      </w:r>
      <w:r w:rsidRPr="004B1AF8">
        <w:rPr>
          <w:rFonts w:ascii="Times New Roman" w:eastAsia="Times New Roman" w:hAnsi="Times New Roman" w:cs="Times New Roman"/>
          <w:sz w:val="28"/>
          <w:szCs w:val="28"/>
        </w:rPr>
        <w:t xml:space="preserve">// Инновационная наука. 2024. №10-2-2. </w:t>
      </w:r>
    </w:p>
    <w:p w14:paraId="55548DB5" w14:textId="77777777" w:rsidR="004B1AF8" w:rsidRPr="004B1AF8" w:rsidRDefault="004B1AF8" w:rsidP="00E07B47">
      <w:pPr>
        <w:pStyle w:val="a5"/>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4B1AF8">
        <w:rPr>
          <w:rFonts w:ascii="Times New Roman" w:eastAsia="Times New Roman" w:hAnsi="Times New Roman" w:cs="Times New Roman"/>
          <w:sz w:val="28"/>
          <w:szCs w:val="28"/>
        </w:rPr>
        <w:t xml:space="preserve">Чумак З. Л. Проблема развития положительной мотивации в младшем школьном возрасте: сборник трудов конференции // Современная образовательная среда: теория и практика: материалы II </w:t>
      </w:r>
      <w:proofErr w:type="spellStart"/>
      <w:r w:rsidRPr="004B1AF8">
        <w:rPr>
          <w:rFonts w:ascii="Times New Roman" w:eastAsia="Times New Roman" w:hAnsi="Times New Roman" w:cs="Times New Roman"/>
          <w:sz w:val="28"/>
          <w:szCs w:val="28"/>
        </w:rPr>
        <w:t>Всеросс</w:t>
      </w:r>
      <w:proofErr w:type="spellEnd"/>
      <w:r w:rsidRPr="004B1AF8">
        <w:rPr>
          <w:rFonts w:ascii="Times New Roman" w:eastAsia="Times New Roman" w:hAnsi="Times New Roman" w:cs="Times New Roman"/>
          <w:sz w:val="28"/>
          <w:szCs w:val="28"/>
        </w:rPr>
        <w:t xml:space="preserve">. науч.-практ. </w:t>
      </w:r>
      <w:proofErr w:type="spellStart"/>
      <w:r w:rsidRPr="004B1AF8">
        <w:rPr>
          <w:rFonts w:ascii="Times New Roman" w:eastAsia="Times New Roman" w:hAnsi="Times New Roman" w:cs="Times New Roman"/>
          <w:sz w:val="28"/>
          <w:szCs w:val="28"/>
        </w:rPr>
        <w:lastRenderedPageBreak/>
        <w:t>конф</w:t>
      </w:r>
      <w:proofErr w:type="spellEnd"/>
      <w:r w:rsidRPr="004B1AF8">
        <w:rPr>
          <w:rFonts w:ascii="Times New Roman" w:eastAsia="Times New Roman" w:hAnsi="Times New Roman" w:cs="Times New Roman"/>
          <w:sz w:val="28"/>
          <w:szCs w:val="28"/>
        </w:rPr>
        <w:t xml:space="preserve">. (Чебоксары, 10 </w:t>
      </w:r>
      <w:proofErr w:type="spellStart"/>
      <w:r w:rsidRPr="004B1AF8">
        <w:rPr>
          <w:rFonts w:ascii="Times New Roman" w:eastAsia="Times New Roman" w:hAnsi="Times New Roman" w:cs="Times New Roman"/>
          <w:sz w:val="28"/>
          <w:szCs w:val="28"/>
        </w:rPr>
        <w:t>нояб</w:t>
      </w:r>
      <w:proofErr w:type="spellEnd"/>
      <w:r w:rsidRPr="004B1AF8">
        <w:rPr>
          <w:rFonts w:ascii="Times New Roman" w:eastAsia="Times New Roman" w:hAnsi="Times New Roman" w:cs="Times New Roman"/>
          <w:sz w:val="28"/>
          <w:szCs w:val="28"/>
        </w:rPr>
        <w:t xml:space="preserve">. 2023 г.) / </w:t>
      </w:r>
      <w:proofErr w:type="spellStart"/>
      <w:r w:rsidRPr="004B1AF8">
        <w:rPr>
          <w:rFonts w:ascii="Times New Roman" w:eastAsia="Times New Roman" w:hAnsi="Times New Roman" w:cs="Times New Roman"/>
          <w:sz w:val="28"/>
          <w:szCs w:val="28"/>
        </w:rPr>
        <w:t>редкол</w:t>
      </w:r>
      <w:proofErr w:type="spellEnd"/>
      <w:r w:rsidRPr="004B1AF8">
        <w:rPr>
          <w:rFonts w:ascii="Times New Roman" w:eastAsia="Times New Roman" w:hAnsi="Times New Roman" w:cs="Times New Roman"/>
          <w:sz w:val="28"/>
          <w:szCs w:val="28"/>
        </w:rPr>
        <w:t>.: В. И. Кожанов [и др.] — Чебоксары: Центр научного сотрудничества «Интерактив плюс», 2023. — С. 94–96.</w:t>
      </w:r>
    </w:p>
    <w:sectPr w:rsidR="004B1AF8" w:rsidRPr="004B1AF8">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90614EE-B245-421C-AB95-91233EBF2254}"/>
    <w:embedBold r:id="rId2" w:fontKey="{60DBA7D7-8F8B-480A-8BA3-21FAFFB96413}"/>
  </w:font>
  <w:font w:name="Georgia">
    <w:panose1 w:val="02040502050405020303"/>
    <w:charset w:val="00"/>
    <w:family w:val="auto"/>
    <w:pitch w:val="default"/>
    <w:embedItalic r:id="rId3" w:fontKey="{90745E97-D407-4BE6-A4A8-B7873D437550}"/>
  </w:font>
  <w:font w:name="Cambria">
    <w:panose1 w:val="02040503050406030204"/>
    <w:charset w:val="CC"/>
    <w:family w:val="roman"/>
    <w:pitch w:val="variable"/>
    <w:sig w:usb0="E00006FF" w:usb1="420024FF" w:usb2="02000000" w:usb3="00000000" w:csb0="0000019F" w:csb1="00000000"/>
    <w:embedRegular r:id="rId4" w:fontKey="{37F90FCE-0FD4-4C0F-9CDC-29F22D9F5D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204E6"/>
    <w:multiLevelType w:val="hybridMultilevel"/>
    <w:tmpl w:val="1A987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28900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947"/>
    <w:rsid w:val="004B1AF8"/>
    <w:rsid w:val="00E07B47"/>
    <w:rsid w:val="00E17EA4"/>
    <w:rsid w:val="00E52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8339"/>
  <w15:docId w15:val="{C218A8AE-AB26-4B00-92EC-DB00D85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List Paragraph"/>
    <w:basedOn w:val="a"/>
    <w:uiPriority w:val="34"/>
    <w:qFormat/>
    <w:rsid w:val="00E07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1724</Words>
  <Characters>9830</Characters>
  <Application>Microsoft Office Word</Application>
  <DocSecurity>0</DocSecurity>
  <Lines>81</Lines>
  <Paragraphs>23</Paragraphs>
  <ScaleCrop>false</ScaleCrop>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Вероника Долинина</cp:lastModifiedBy>
  <cp:revision>3</cp:revision>
  <dcterms:created xsi:type="dcterms:W3CDTF">2026-05-21T07:48:00Z</dcterms:created>
  <dcterms:modified xsi:type="dcterms:W3CDTF">2026-05-21T07:54:00Z</dcterms:modified>
</cp:coreProperties>
</file>