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9BF" w:rsidRPr="004D39BF" w:rsidRDefault="004D39BF" w:rsidP="004D39BF">
      <w:pPr>
        <w:rPr>
          <w:rFonts w:ascii="Times New Roman" w:hAnsi="Times New Roman" w:cs="Times New Roman"/>
          <w:sz w:val="28"/>
          <w:szCs w:val="28"/>
        </w:rPr>
      </w:pPr>
      <w:bookmarkStart w:id="0" w:name="_GoBack"/>
      <w:bookmarkEnd w:id="0"/>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Технологическая карта урока по окружающему миру для 2 класса</w:t>
      </w: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Тема: «Невидимые нити»</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Урок направлен на формирование у учащихся универсальных учебных действий (УУД): познавательных, регулятивных, коммуникативных и личностных. В ходе занятия планируется достичь следующих результатов: осознание детьми необходимости сохранения природы, умение устанавливать взаимосвязи в окружающем мире и выявлять роль человека в них, а также развитие навыков чтения, обсуждения материала и формулирования выводов.</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1. Организационный момент и эмоциональный настрой</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Урок начинается с приветствия гостей и учеников. Для создания позитивной атмосферы и подведения к теме проводится упражнение с мячом. Учитель просит детей представить, что мяч — это наша планета Земля. Передавая его по кругу, ученики продолжают фразу: «Я хочу, чтобы на нашей планете Земля всегда было...», называя такие ценности, как чистота, красота, обилие животных и растений, чистый воздух и мир. Этот этап задает гуманистический тон урока и актуализирует ценностное отношение к природе.</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2. Актуализация знаний и постановка проблемы</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Ученикам предлагается разрешить спор двух школьников, Марины и Егора. Марина считает, что к животным относятся только дикие звери, а птицы и насекомые — это отдельные категории. Егор утверждает, что все живые организмы, которые двигаются, питаются, растут и дают потомство, являются животными. Этот диалог подводит детей к необходимости вспомнить классификацию животного мира.</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 xml:space="preserve">Далее следует этап отгадывания загадок о бобре (млекопитающее), стрекозе (насекомое), лягушке (земноводное), граче (птица) и рыбе. Ученики не только называют отгадки, но и определяют важнейшие признаки каждой </w:t>
      </w:r>
      <w:r w:rsidRPr="004D39BF">
        <w:rPr>
          <w:rFonts w:ascii="Times New Roman" w:hAnsi="Times New Roman" w:cs="Times New Roman"/>
          <w:sz w:val="28"/>
          <w:szCs w:val="28"/>
        </w:rPr>
        <w:lastRenderedPageBreak/>
        <w:t>группы животных (шерсть, перья, чешуя). В ходе обсуждения выясняется, что не хватает группы пресмыкающихся.</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Затем внимание класса переключается на экран, где изображены осина, заяц и лиса. Учащимся предлагается подумать, как эти организмы связаны между собой. После того как дети высказывают предположение (заяц ест осину, лиса ест зайца), на экране появляются стрелки, иллюстрирующие эту пищевую цепь. Учитель задает проблемный вопрос: «Что произошло бы в природе, если бы исчезли осины? Зайцы? Лисы?». Ответы на эти вопросы приводят класс к формулировке темы урока — «Невидимые нити» — и постановке учебной задачи: выяснить, что называют невидимыми нитями в природе.</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3. Работа по теме урока</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Учитель вводит понятие «модель» как образ или схема какого-либо объекта или процесса. Сильные ученики читают текст в учебнике (с. 64–65), который описывает историю о том, как человек вырубил кустарники в лесу.</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Класс коллективно восстанавливает последовательность событий в виде словесной цепочки:</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Человек вырубил кустарники.</w:t>
      </w: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Исчезли птицы, которые гнездились в них.</w:t>
      </w: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Расплодились насекомые-вредители.</w:t>
      </w: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Насекомые стали есть листья и грызть корни деревьев.</w:t>
      </w: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Деревья высохли.</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В ходе обсуждения дети приходят к выводу: виновником гибели леса стал человек (лесничий), который разорвал невидимые нити между растениями и животными. Так вводится ключевое понятие урока — невидимые нити как экологические взаимосвязи.</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lastRenderedPageBreak/>
        <w:t>4. Закрепление изученного материала</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Для отработки навыка выявления связей ученики работают в парах с карточками, составляя примеры других взаимосвязей в природе. После проверки работ делается вывод о том, что такие связи существуют повсюду.</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Проводится физкультминутка на тему природы: дети с помощью жестов показывают яркое солнце, растущие цветы, бегущий ручеек и садящуюся на цветок бабочку. Это помогает снять напряжение и закрепить образы.</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Далее рассматриваются ситуации негативного воздействия человека на природу (загрязнение водоемов, вырубка лесов), и класс обсуждает возможные пути решения этих проблем.</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5. Практическая работа: Моделирование</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Класс делится на группы для выполнения практического задания — моделирования. Каждая группа составляет свою цепь питания из предложенных картинок животных и растений, соединяя их бумажными стрелками. Результаты работы выносятся на общее обсуждение.</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6. Просмотр мультфильма и творческое домашнее задание</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Ученики смотрят мультфильм «Сова» по сказке В. Бианки. После просмотра они отвечают на вопрос о том, какую взаимосвязь в природе они проследили в сюжете. В качестве домашнего задания предлагается составить схему взаимосвязей живой и неживой природы из этой сказки с помощью рисунков и стрелок.</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7. Рефлексия и подведение итогов</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lastRenderedPageBreak/>
        <w:t>В конце урока учитель возвращается к поставленным задачам: «Справились мы с ними?». Ученики подтверждают, что узнали о невидимых нитях, научились находить связи и изображать их с помощью моделей.</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Проводится самооценка: дети оценивают свою работу на «Шкале успеха», сравнивая свой прогноз в начале урока с результатом в конце.</w:t>
      </w:r>
    </w:p>
    <w:p w:rsidR="004D39BF" w:rsidRPr="004D39BF" w:rsidRDefault="004D39BF" w:rsidP="004D39BF">
      <w:pPr>
        <w:rPr>
          <w:rFonts w:ascii="Times New Roman" w:hAnsi="Times New Roman" w:cs="Times New Roman"/>
          <w:sz w:val="28"/>
          <w:szCs w:val="28"/>
        </w:rPr>
      </w:pPr>
    </w:p>
    <w:p w:rsidR="004D39BF"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 xml:space="preserve">Завершается урок творческим этапом: заранее подготовленные ученики читают наизусть стихотворение Б. </w:t>
      </w:r>
      <w:proofErr w:type="spellStart"/>
      <w:r w:rsidRPr="004D39BF">
        <w:rPr>
          <w:rFonts w:ascii="Times New Roman" w:hAnsi="Times New Roman" w:cs="Times New Roman"/>
          <w:sz w:val="28"/>
          <w:szCs w:val="28"/>
        </w:rPr>
        <w:t>Заходера</w:t>
      </w:r>
      <w:proofErr w:type="spellEnd"/>
      <w:r w:rsidRPr="004D39BF">
        <w:rPr>
          <w:rFonts w:ascii="Times New Roman" w:hAnsi="Times New Roman" w:cs="Times New Roman"/>
          <w:sz w:val="28"/>
          <w:szCs w:val="28"/>
        </w:rPr>
        <w:t xml:space="preserve"> о единстве природы. Затем группы отвечают на проблемные вопросы по содержанию стихотворения (например, «Почему без мышки у кошки не лучшие делишки?»).</w:t>
      </w:r>
    </w:p>
    <w:p w:rsidR="004D39BF" w:rsidRPr="004D39BF" w:rsidRDefault="004D39BF" w:rsidP="004D39BF">
      <w:pPr>
        <w:rPr>
          <w:rFonts w:ascii="Times New Roman" w:hAnsi="Times New Roman" w:cs="Times New Roman"/>
          <w:sz w:val="28"/>
          <w:szCs w:val="28"/>
        </w:rPr>
      </w:pPr>
    </w:p>
    <w:p w:rsidR="00247D3E" w:rsidRPr="004D39BF" w:rsidRDefault="004D39BF" w:rsidP="004D39BF">
      <w:pPr>
        <w:rPr>
          <w:rFonts w:ascii="Times New Roman" w:hAnsi="Times New Roman" w:cs="Times New Roman"/>
          <w:sz w:val="28"/>
          <w:szCs w:val="28"/>
        </w:rPr>
      </w:pPr>
      <w:r w:rsidRPr="004D39BF">
        <w:rPr>
          <w:rFonts w:ascii="Times New Roman" w:hAnsi="Times New Roman" w:cs="Times New Roman"/>
          <w:sz w:val="28"/>
          <w:szCs w:val="28"/>
        </w:rPr>
        <w:t>Урок заканчивается словами благодарности ученикам за активную работу и дружный труд.</w:t>
      </w:r>
    </w:p>
    <w:sectPr w:rsidR="00247D3E" w:rsidRPr="004D3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6F"/>
    <w:rsid w:val="00247D3E"/>
    <w:rsid w:val="004D39BF"/>
    <w:rsid w:val="0050066F"/>
    <w:rsid w:val="00D65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188"/>
  <w15:chartTrackingRefBased/>
  <w15:docId w15:val="{B5E7FE04-A11A-4554-AB4F-4BF9458B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218_pk</dc:creator>
  <cp:keywords/>
  <dc:description/>
  <cp:lastModifiedBy>218_pk</cp:lastModifiedBy>
  <cp:revision>5</cp:revision>
  <dcterms:created xsi:type="dcterms:W3CDTF">2026-06-22T08:48:00Z</dcterms:created>
  <dcterms:modified xsi:type="dcterms:W3CDTF">2026-06-22T08:50:00Z</dcterms:modified>
</cp:coreProperties>
</file>