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EC" w:rsidRDefault="00C74A08">
      <w:r>
        <w:t>Татаринцева Наталия Федоровна</w:t>
      </w:r>
      <w:bookmarkStart w:id="0" w:name="_GoBack"/>
      <w:bookmarkEnd w:id="0"/>
      <w:r w:rsidR="004074EC">
        <w:t xml:space="preserve"> преподаватель МБУДО ДМШ № 1 Волгоградская </w:t>
      </w:r>
      <w:proofErr w:type="spellStart"/>
      <w:r w:rsidR="004074EC">
        <w:t>обл</w:t>
      </w:r>
      <w:proofErr w:type="spellEnd"/>
      <w:r w:rsidR="004074EC">
        <w:t xml:space="preserve"> г. Волжский, </w:t>
      </w:r>
    </w:p>
    <w:p w:rsidR="004074EC" w:rsidRDefault="004074EC"/>
    <w:p w:rsidR="00C74A08" w:rsidRPr="00C74A08" w:rsidRDefault="00C74A08" w:rsidP="00C74A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BodoniWebBoldItalic" w:eastAsia="Times New Roman" w:hAnsi="BodoniWebBoldItalic" w:cs="Times New Roman"/>
          <w:color w:val="262424"/>
          <w:sz w:val="36"/>
          <w:szCs w:val="36"/>
          <w:lang w:eastAsia="ru-RU"/>
        </w:rPr>
      </w:pPr>
      <w:r w:rsidRPr="00C74A08">
        <w:rPr>
          <w:rFonts w:ascii="BodoniWebBoldItalic" w:eastAsia="Times New Roman" w:hAnsi="BodoniWebBoldItalic" w:cs="Times New Roman"/>
          <w:color w:val="262424"/>
          <w:sz w:val="36"/>
          <w:szCs w:val="36"/>
          <w:lang w:eastAsia="ru-RU"/>
        </w:rPr>
        <w:t>История появления аккордеона. Раздел «Ручные гармоники»</w:t>
      </w:r>
    </w:p>
    <w:p w:rsidR="00C74A08" w:rsidRPr="00C74A08" w:rsidRDefault="00C74A08" w:rsidP="00C74A0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Мировое музыкальное сообщество отмечает 6 мая Всемирный день аккордеона. Эта дата была выбрана неслучайно – именно 6 мая 1829 года в Вене аккордеон впервые увидел свет, и был запатентован австрийским мастером по изготовлению музыкальных инструментов (роялей и органов) армянского происхождения, Кириллом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Демианом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(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Cyrill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Demian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, 1779–1847). Мастер имел свою лавку, в которой продавались элементы его новых конструкций – к примеру, корпус, состоящий из левой и правой крышек клавиатуры, мехи и меховая камера, а также отдельные части клавишных и духовных инструментов. Спустя 17 дней патент Дамиана был признан официально, и с тех пор 23 мая считается днем рождения аккордеона. Из истории также известно, что Кирилл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Демиан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создал гармонику с аккордовым аккомпанементом — аккордеон, вместе с сыновьями Карлом (1807—1869) и Гвидо (1811—1848). Патент под названием «аккордеон» был выдан 23 мая 1829 года.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Демиан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 xml:space="preserve"> разделил корпус инструмента на две части, поместил на них клавиатуры для левой и правой руки и соединил половины мехами. Каждая из пяти клавиш воспроизводила аккорд, что и предопределило название нового инструмента.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В 1820-е годы популярным музыкальным инструментом в Центральной Европе была губная гармоника, которую изобрел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Кристиан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Бушман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(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Christian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Buschmann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, 1805–1864). Но появлением изобретения Кирилла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Демиана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слава губной гармоники стала угасать.</w:t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br/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 xml:space="preserve">«Аккордеон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Демиана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 xml:space="preserve"> — это превосходное новшество. При нажатии лишь одной клавиши можно было сыграть целый аккорд», — подобные записи были найдены в архивах.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С 1831 года аккордеон стал покорять Британские острова, а спустя еще два года музыкант Адольф Мюллер (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Adolf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Müller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, 1801–1886) описал огромное количество видов аккордеонов в своей книге «Школа аккордеона».</w:t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br/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В то время музыкальные сообщества Вены и Лондона тесно взаимодействовали, а их музыканты часто давали концерты одновременно в двух столицах. В 1840-е годы эмигранты из Старого Света привезли аккордеон в США, где он быстро завоевал популярность.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Аккордеон вобрал в себя черты нескольких музыкальных инструментов: по своей форме он напоминает баян, по техническому устройству относится к гармони, клавишами же и способностью изменять регистр – близок к фортепиано.</w:t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br/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С момента создания аккордеона прошло почти двести лет. За это время этот музыкальный инструмент претерпел серьезную модернизацию, но, по-прежнему, является незаменимым инструментом в каждом ансамбле.</w:t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br/>
        <w:t>Немаловажное значение имеет и красивый, эффектный внешний вид инструмента.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lastRenderedPageBreak/>
        <w:t>Баян, аккордеон и гармоника всегда были любимы и популярны в России. И на фронтах Великой отечественной войны, и в праздничных и свадебных застольях эти инструменты были незаменимыми спутниками нашего быта.</w:t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br/>
      </w:r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Новый импульс народные инструменты получили в 1948 году, когда мире в Государственном музыкально-педагогическом институте имени Гнесиных (ГМПИ им. Гнесиных)* впервые в мире был открыт  факультет Народных инструментов.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hyperlink r:id="rId4" w:tgtFrame="_blank" w:history="1">
        <w:r w:rsidRPr="00C74A08">
          <w:rPr>
            <w:rFonts w:ascii="Helvetica" w:eastAsia="Times New Roman" w:hAnsi="Helvetica" w:cs="Times New Roman"/>
            <w:color w:val="535353"/>
            <w:sz w:val="24"/>
            <w:szCs w:val="24"/>
            <w:u w:val="single"/>
            <w:bdr w:val="none" w:sz="0" w:space="0" w:color="auto" w:frame="1"/>
            <w:lang w:eastAsia="ru-RU"/>
          </w:rPr>
          <w:t>В разделе «Ручные гармоники»</w:t>
        </w:r>
      </w:hyperlink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 xml:space="preserve"> коллекции музея «Собрание» представлены разнообразные аккордеоны, баяны и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концертины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  <w:t>, гармоники и гармошки.</w:t>
      </w:r>
    </w:p>
    <w:p w:rsidR="00C74A08" w:rsidRPr="00C74A08" w:rsidRDefault="00C74A08" w:rsidP="00C74A08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Times New Roman"/>
          <w:color w:val="3A3A3A"/>
          <w:sz w:val="24"/>
          <w:szCs w:val="24"/>
          <w:lang w:eastAsia="ru-RU"/>
        </w:rPr>
      </w:pPr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На обложке: </w:t>
      </w:r>
      <w:hyperlink r:id="rId5" w:tgtFrame="_blank" w:history="1">
        <w:r w:rsidRPr="00C74A08">
          <w:rPr>
            <w:rFonts w:ascii="Helvetica" w:eastAsia="Times New Roman" w:hAnsi="Helvetica" w:cs="Times New Roman"/>
            <w:color w:val="535353"/>
            <w:sz w:val="24"/>
            <w:szCs w:val="24"/>
            <w:u w:val="single"/>
            <w:bdr w:val="none" w:sz="0" w:space="0" w:color="auto" w:frame="1"/>
            <w:lang w:eastAsia="ru-RU"/>
          </w:rPr>
          <w:t>Аккордеон клавишный «NM»</w:t>
        </w:r>
      </w:hyperlink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 xml:space="preserve">. A.B.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Nordiska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Musikaffären</w:t>
      </w:r>
      <w:proofErr w:type="spellEnd"/>
      <w:r w:rsidRPr="00C74A08">
        <w:rPr>
          <w:rFonts w:ascii="Helvetica" w:eastAsia="Times New Roman" w:hAnsi="Helvetica" w:cs="Times New Roman"/>
          <w:color w:val="3A3A3A"/>
          <w:sz w:val="24"/>
          <w:szCs w:val="24"/>
          <w:bdr w:val="none" w:sz="0" w:space="0" w:color="auto" w:frame="1"/>
          <w:lang w:eastAsia="ru-RU"/>
        </w:rPr>
        <w:t>. Швеция, Гётеборг. 1920-е годы</w:t>
      </w:r>
    </w:p>
    <w:p w:rsidR="00995534" w:rsidRDefault="00995534" w:rsidP="00C74A08"/>
    <w:sectPr w:rsidR="0099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WebBold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EF"/>
    <w:rsid w:val="002B53EF"/>
    <w:rsid w:val="004074EC"/>
    <w:rsid w:val="00545572"/>
    <w:rsid w:val="006E01C4"/>
    <w:rsid w:val="00995534"/>
    <w:rsid w:val="00C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1A75"/>
  <w15:chartTrackingRefBased/>
  <w15:docId w15:val="{93E102C3-1BE7-40DD-81A9-54BBF173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4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4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s-col.com/collection/mmp/wind-instruments/manual-harmonics/34420/" TargetMode="External"/><Relationship Id="rId4" Type="http://schemas.openxmlformats.org/officeDocument/2006/relationships/hyperlink" Target="https://mus-col.com/collection/mmp/wind-instruments/manual-harmon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Орманова Светлана</dc:creator>
  <cp:keywords/>
  <dc:description/>
  <cp:lastModifiedBy>Орманова Светлана</cp:lastModifiedBy>
  <cp:revision>7</cp:revision>
  <dcterms:created xsi:type="dcterms:W3CDTF">2026-06-13T15:14:00Z</dcterms:created>
  <dcterms:modified xsi:type="dcterms:W3CDTF">2026-06-13T15:57:00Z</dcterms:modified>
</cp:coreProperties>
</file>