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FB" w:rsidRPr="00534AFB" w:rsidRDefault="00534AFB" w:rsidP="00534A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Использование </w:t>
      </w: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IT-технологий (ИКТ)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в дошкольном образовательном учреждении (ДОУ) — это интеграция цифровых инструментов в </w:t>
      </w:r>
      <w:proofErr w:type="spell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воспитательно</w:t>
      </w:r>
      <w:proofErr w:type="spell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>-образовательный процесс для повышения его наглядности, эффективности и соответствия ФГОС ДО. [</w:t>
      </w:r>
      <w:hyperlink r:id="rId6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sz w:val="24"/>
          <w:szCs w:val="24"/>
          <w:lang w:eastAsia="ru-RU"/>
        </w:rPr>
        <w:t>Ниже приведены ключевые направления, инструменты и правила использования IT в детском саду.</w:t>
      </w:r>
    </w:p>
    <w:p w:rsidR="00534AFB" w:rsidRPr="00534AFB" w:rsidRDefault="00534AFB" w:rsidP="00534AF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34A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Направления использования</w:t>
      </w:r>
    </w:p>
    <w:p w:rsidR="00534AFB" w:rsidRPr="00534AFB" w:rsidRDefault="00534AFB" w:rsidP="00534A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с детьми: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развивающих занятий, виртуальных экскурсий, логопедических и коррекционных сессий.</w:t>
      </w:r>
    </w:p>
    <w:p w:rsidR="00534AFB" w:rsidRPr="00534AFB" w:rsidRDefault="00534AFB" w:rsidP="00534A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Взаимодействие с родителями: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родительские чаты, ведение официального сайта ДОУ, создание </w:t>
      </w:r>
      <w:proofErr w:type="gram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цифровых</w:t>
      </w:r>
      <w:proofErr w:type="gram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портфолио, онлайн-анкетирование.</w:t>
      </w:r>
    </w:p>
    <w:p w:rsidR="00534AFB" w:rsidRPr="00534AFB" w:rsidRDefault="00534AFB" w:rsidP="00534A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Методическая работа педагога: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ведение электронной документации, создание баз данных, подготовка презентаций, участие в </w:t>
      </w:r>
      <w:proofErr w:type="spell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вебинарах</w:t>
      </w:r>
      <w:proofErr w:type="spell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и повышение квалификации. [</w:t>
      </w:r>
      <w:hyperlink r:id="rId8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34A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Основные IT-инструменты в ДОУ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Интерактивные доски и панели: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позволяют выполнять тактильные задания, собирать </w:t>
      </w:r>
      <w:proofErr w:type="spell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пазлы</w:t>
      </w:r>
      <w:proofErr w:type="spell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>, сортировать предметы и рисовать прямо на экране.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Мультимедийные проекторы: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используются для демонстрации развивающих видеороликов, сказок, обучающих презентаций и создания эффекта присутствия. [</w:t>
      </w:r>
      <w:hyperlink r:id="rId11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2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Интерактивный песочницы и пол: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реагируют на движения ребенка, превращая обучение (например, изучение ландшафтов или счет) в подвижную игру.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Развивающие планшеты и компьютеры: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применяются для индивидуальной работы с использованием специализированных программ (на логику, память, внимание, мелкую моторику). [</w:t>
      </w:r>
      <w:hyperlink r:id="rId13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4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Цифровые лаборатории для дошкольников: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мини-датчики (температуры, света, звука) для проведения простейших научных экспериментов и исследовательской деятельности. [</w:t>
      </w:r>
      <w:hyperlink r:id="rId15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6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Основы робототехники: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программируемые </w:t>
      </w:r>
      <w:proofErr w:type="spell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логороботы</w:t>
      </w:r>
      <w:proofErr w:type="spell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«Пчелка» </w:t>
      </w:r>
      <w:proofErr w:type="spellStart"/>
      <w:r w:rsidRPr="00534AFB">
        <w:rPr>
          <w:rFonts w:ascii="Arial" w:eastAsia="Times New Roman" w:hAnsi="Arial" w:cs="Arial"/>
          <w:sz w:val="24"/>
          <w:szCs w:val="24"/>
          <w:lang w:eastAsia="ru-RU"/>
        </w:rPr>
        <w:t>Bee-Bot</w:t>
      </w:r>
      <w:proofErr w:type="spellEnd"/>
      <w:r w:rsidRPr="00534AFB">
        <w:rPr>
          <w:rFonts w:ascii="Arial" w:eastAsia="Times New Roman" w:hAnsi="Arial" w:cs="Arial"/>
          <w:sz w:val="24"/>
          <w:szCs w:val="24"/>
          <w:lang w:eastAsia="ru-RU"/>
        </w:rPr>
        <w:t>) для развития пространственного и алгоритмического мышления.</w:t>
      </w:r>
    </w:p>
    <w:p w:rsidR="00534AFB" w:rsidRPr="00534AFB" w:rsidRDefault="00534AFB" w:rsidP="00534AF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34A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Преимущества внедрения</w:t>
      </w:r>
    </w:p>
    <w:p w:rsidR="00534AFB" w:rsidRPr="00534AFB" w:rsidRDefault="00534AFB" w:rsidP="00534AF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Повышение мотивации: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яркие, динамичные образы привлекают внимание детей, у которых преобладает наглядно-образное мышление.</w:t>
      </w:r>
    </w:p>
    <w:p w:rsidR="00534AFB" w:rsidRPr="00534AFB" w:rsidRDefault="00534AFB" w:rsidP="00534AF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 подход: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возможность адаптировать темп и сложность заданий под особенности каждого ребенка.</w:t>
      </w:r>
    </w:p>
    <w:p w:rsidR="00534AFB" w:rsidRPr="00534AFB" w:rsidRDefault="00534AFB" w:rsidP="00534AF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Экономия времени педагога: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быстрая подготовка наглядных материалов и автоматизация отчетов.</w:t>
      </w:r>
    </w:p>
    <w:p w:rsidR="00534AFB" w:rsidRPr="00534AFB" w:rsidRDefault="00534AFB" w:rsidP="00534AF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Психологический комфорт: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моделирование ситуаций, которые сложно воссоздать в реальности (например, космос или подводный мир). [</w:t>
      </w:r>
      <w:hyperlink r:id="rId17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8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9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20" w:history="1">
        <w:r w:rsidRPr="00534A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534AF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534AFB" w:rsidRPr="00534AFB" w:rsidRDefault="00534AFB" w:rsidP="00534AF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534AF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Ограничения и СанПиН (Безопасность)</w:t>
      </w:r>
    </w:p>
    <w:p w:rsidR="00534AFB" w:rsidRPr="00534AFB" w:rsidRDefault="00534AFB" w:rsidP="00534A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sz w:val="24"/>
          <w:szCs w:val="24"/>
          <w:lang w:eastAsia="ru-RU"/>
        </w:rPr>
        <w:t>IT-технологии не заменяют традиционные живые игры и общение, а лишь дополняют их. Педагоги обязаны строго соблюдать гигиенические нормативы непрерывной работы с экранами:</w:t>
      </w:r>
    </w:p>
    <w:p w:rsidR="00534AFB" w:rsidRPr="00534AFB" w:rsidRDefault="00534AFB" w:rsidP="00534AF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детей 5–6 лет (старшая группа):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не более 5–7 минут за одно занятие.</w:t>
      </w:r>
    </w:p>
    <w:p w:rsidR="00534AFB" w:rsidRPr="00534AFB" w:rsidRDefault="00534AFB" w:rsidP="00534AF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детей 6–7 лет (подготовительная группа):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не более 10–15 минут за занятие.</w:t>
      </w:r>
    </w:p>
    <w:p w:rsidR="00534AFB" w:rsidRPr="00534AFB" w:rsidRDefault="00534AFB" w:rsidP="00534AF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534A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Обязательное условие:</w:t>
      </w:r>
      <w:r w:rsidRPr="00534AFB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проведение зрительной гимнастики и физкультминуток после работы с техникой.</w:t>
      </w:r>
    </w:p>
    <w:p w:rsidR="00ED5FB9" w:rsidRDefault="00ED5FB9">
      <w:bookmarkStart w:id="0" w:name="_GoBack"/>
      <w:bookmarkEnd w:id="0"/>
    </w:p>
    <w:sectPr w:rsidR="00ED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ED6"/>
    <w:multiLevelType w:val="multilevel"/>
    <w:tmpl w:val="0D42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00653"/>
    <w:multiLevelType w:val="multilevel"/>
    <w:tmpl w:val="B30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A3641"/>
    <w:multiLevelType w:val="multilevel"/>
    <w:tmpl w:val="112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86DE4"/>
    <w:multiLevelType w:val="multilevel"/>
    <w:tmpl w:val="219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FB"/>
    <w:rsid w:val="00534AFB"/>
    <w:rsid w:val="00E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3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8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2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2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9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0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3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kabinet.ru/articles/kak-primenyayutsya-innovatsionnye-tekhnologii-v-detskom-sadu/" TargetMode="External"/><Relationship Id="rId13" Type="http://schemas.openxmlformats.org/officeDocument/2006/relationships/hyperlink" Target="https://yamal-obr.ru/articles/vnedrenie-it-v-doshkolnoe-obrazovanie/" TargetMode="External"/><Relationship Id="rId18" Type="http://schemas.openxmlformats.org/officeDocument/2006/relationships/hyperlink" Target="https://nsportal.ru/detskiy-sad/materialy-dlya-roditeley/2019/04/13/informatsionnye-tehnologii-v-do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art-talant.org/publikacii/89624-ispolyzovanie-tehnologii-ikt-v-rabote-s-detymi-doshkolynogo-vozrasta" TargetMode="External"/><Relationship Id="rId12" Type="http://schemas.openxmlformats.org/officeDocument/2006/relationships/hyperlink" Target="https://nsportal.ru/detskiy-sad/materialy-dlya-roditeley/2019/04/13/informatsionnye-tehnologii-v-dou" TargetMode="External"/><Relationship Id="rId17" Type="http://schemas.openxmlformats.org/officeDocument/2006/relationships/hyperlink" Target="https://www.defectologiya.pro/zhurnal/ispolzovanie_informaczionnyix_texnologij_v_vospitatelno_obrazovatelnom_proczesse_do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bkabinet.ru/articles/kak-primenyayutsya-innovatsionnye-tekhnologii-v-detskom-sadu/" TargetMode="External"/><Relationship Id="rId20" Type="http://schemas.openxmlformats.org/officeDocument/2006/relationships/hyperlink" Target="https://cns-corp.ru/stati/chto-takoe-it-prosto-o-slozhnyh-tehnologiya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u31.kirov.spb.ru/images/%D0%BA%D0%BE%D0%BD%D1%81%D1%83%D0%BB%D1%8C%D1%82%D0%B0%D1%86%D0%B8%D1%8F_%D0%B4%D0%BB%D1%8F_%D0%B2%D0%BE%D1%81%D0%BF%D0%B8%D1%82%D0%B0%D1%82%D0%B5%D0%BB%D0%B5%D0%B9_-%D0%98%D0%9A%D0%A2_%D1%82%D0%B5%D1%85%D0%BD%D0%BE%D0%BB%D0%BE%D0%B3%D0%B8%D0%B8_%D0%B2_%D0%94%D0%9E%D0%A3.pdf" TargetMode="External"/><Relationship Id="rId11" Type="http://schemas.openxmlformats.org/officeDocument/2006/relationships/hyperlink" Target="http://dou31.kirov.spb.ru/images/%D0%BA%D0%BE%D0%BD%D1%81%D1%83%D0%BB%D1%8C%D1%82%D0%B0%D1%86%D0%B8%D1%8F_%D0%B4%D0%BB%D1%8F_%D0%B2%D0%BE%D1%81%D0%BF%D0%B8%D1%82%D0%B0%D1%82%D0%B5%D0%BB%D0%B5%D0%B9_-%D0%98%D0%9A%D0%A2_%D1%82%D0%B5%D1%85%D0%BD%D0%BE%D0%BB%D0%BE%D0%B3%D0%B8%D0%B8_%D0%B2_%D0%94%D0%9E%D0%A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-zhuravushka-lyantor-r86.gosweb.gosuslugi.ru/netcat_files/165/465/31._Pedagogicheskie_tehnologii.pdf" TargetMode="External"/><Relationship Id="rId10" Type="http://schemas.openxmlformats.org/officeDocument/2006/relationships/hyperlink" Target="http://dou31.kirov.spb.ru/images/%D0%BA%D0%BE%D0%BD%D1%81%D1%83%D0%BB%D1%8C%D1%82%D0%B0%D1%86%D0%B8%D1%8F_%D0%B4%D0%BB%D1%8F_%D0%B2%D0%BE%D1%81%D0%BF%D0%B8%D1%82%D0%B0%D1%82%D0%B5%D0%BB%D0%B5%D0%B9_-%D0%98%D0%9A%D0%A2_%D1%82%D0%B5%D1%85%D0%BD%D0%BE%D0%BB%D0%BE%D0%B3%D0%B8%D0%B8_%D0%B2_%D0%94%D0%9E%D0%A3.pdf" TargetMode="External"/><Relationship Id="rId19" Type="http://schemas.openxmlformats.org/officeDocument/2006/relationships/hyperlink" Target="https://yamal-obr.ru/articles/vnedrenie-it-v-doshkolnoe-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-edu.tatar.ru/upload/storage/org6757/files/%D0%98%D1%81%D0%BF%D0%BE%D0%BB%D1%8C%D0%B7%D0%BE%D0%B2%D0%B0%D0%BD%D0%B8%D0%B5%20%D0%98%D0%9A%D0%A2%20%D0%B2%20%D0%94%D0%9E%D0%A3.docx" TargetMode="External"/><Relationship Id="rId14" Type="http://schemas.openxmlformats.org/officeDocument/2006/relationships/hyperlink" Target="https://www.maam.ru/detskijsad/ispolzovanie-ikt-v-obrazovatelnom-procese-v-dou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2026-06-12T10:32:00Z</dcterms:created>
  <dcterms:modified xsi:type="dcterms:W3CDTF">2026-06-12T10:32:00Z</dcterms:modified>
</cp:coreProperties>
</file>