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C4" w:rsidRDefault="00D66CC4" w:rsidP="00D66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УДК 372.857 + 372.854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ББК 74.262.8</w:t>
      </w:r>
    </w:p>
    <w:p w:rsidR="00D66CC4" w:rsidRPr="00D66CC4" w:rsidRDefault="00D66CC4" w:rsidP="00D66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D66CC4" w:rsidRDefault="00D66CC4" w:rsidP="00D66CC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Совершенствование методов обучения биологии и химии в условиях реализации ФГОС: программно-методический комплекс «</w:t>
      </w:r>
      <w:proofErr w:type="gramStart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Естественно-научный</w:t>
      </w:r>
      <w:proofErr w:type="gramEnd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практикум»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Аннотация.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статье представлен опыт разработки и внедрения программно-методического комплекса по биологии и химии, направленного на реализацию системно-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деятельностного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подхода, формирование универсальных учебных действий и 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естественно-научной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грамотности обучающихся. Описана структура комплекса, приведены примеры исследовательских задач, игровых форм и оценочных материалов. Показано соответствие материалов требованиям ФГОС основного и среднего общего образования.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слова: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программно-методическое сопровождение, биология, химия, системно-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деятельностный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подход, универсальные учебные действия (УУД), естественно-научная грамотность, ФГОС ООО, ФГОС СОО, проблемное обучение, учебное исследование.</w:t>
      </w:r>
      <w:proofErr w:type="gramEnd"/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Введение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Совершенствование методов обучения и воспитания в преподавании 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естественно-научных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дисциплин является приоритетной задачей в свете обновлённых федеральных государственных образовательных стандартов (ФГОС ООО, ФГОС СОО). Традиционная информационно-репродуктивная модель, при которой учитель транслирует знания, а ученик запоминает и воспроизводит, уже не отвечает запросам современного общества и требованиям к результатам образования. На смену ей приходит </w:t>
      </w: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системно-</w:t>
      </w:r>
      <w:proofErr w:type="spellStart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деятельностный</w:t>
      </w:r>
      <w:proofErr w:type="spellEnd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подход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 рамках которого обучающийся становится активным участником познавательного процесса, самостоятельно добывает знания, учится их применять в практических ситуациях.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Однако переход к новым методам обучения сопряжён с объективными трудностями: недостатком времени на разработку нестандартных уроков, отсутствием готовых дидактических материалов, привязанных к конкретным предметам (биологии и химии), необходимостью пересмотра системы оценивания.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Данная статья обобщает опыт создания </w:t>
      </w: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программно-методического комплекса «</w:t>
      </w:r>
      <w:proofErr w:type="gramStart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Естественно-научный</w:t>
      </w:r>
      <w:proofErr w:type="gramEnd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практикум»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призванного решить указанные проблемы.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 и нормативно-правовое обоснование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Актуальность разработки обусловлена следующими факторами:</w:t>
      </w:r>
    </w:p>
    <w:p w:rsidR="00D66CC4" w:rsidRPr="00D66CC4" w:rsidRDefault="00D66CC4" w:rsidP="00D66C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Требования ФГОС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 результатам освоения основных образовательных программ (личностным, 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метапредметным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предметным) и к организации учебно-исследовательской и проектной деятельности.</w:t>
      </w:r>
    </w:p>
    <w:p w:rsidR="00D66CC4" w:rsidRPr="00D66CC4" w:rsidRDefault="00D66CC4" w:rsidP="00D66C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Необходимость формирования </w:t>
      </w:r>
      <w:proofErr w:type="gramStart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естественно-научной</w:t>
      </w:r>
      <w:proofErr w:type="gramEnd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грамотности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как одной из составляющих функциональной грамотности 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обучающихся (способности использовать научные знания для объяснения природных явлений и решения практических задач).</w:t>
      </w:r>
    </w:p>
    <w:p w:rsidR="00D66CC4" w:rsidRPr="00D66CC4" w:rsidRDefault="00D66CC4" w:rsidP="00D66C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Недостаточная методическая обеспеченность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учителей биологии и химии по таким технологиям, как проблемное обучение, исследовательские кейсы, 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игрофикация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перевёрнутый класс, применительно к конкретному предметному содержанию.</w:t>
      </w:r>
    </w:p>
    <w:p w:rsidR="00D66CC4" w:rsidRPr="00D66CC4" w:rsidRDefault="00D66CC4" w:rsidP="00D66C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Воспитательный потенциал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естественно-научных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предметов (экологическое воспитание, формирование научного мировоззрения, ценностного отношения к здоровью), который часто остаётся нереализованным в чисто информационных уроках.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Разработанный комплекс опирается 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D66CC4" w:rsidRPr="00D66CC4" w:rsidRDefault="00D66CC4" w:rsidP="00D66C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ФГОС основного общего образования (приказ 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Минпросвещения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РФ от 31.05.2021 № 287);</w:t>
      </w:r>
    </w:p>
    <w:p w:rsidR="00D66CC4" w:rsidRPr="00D66CC4" w:rsidRDefault="00D66CC4" w:rsidP="00D66C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ФГОС среднего общего образования (приказ 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Минпросвещения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РФ от 12.08.2022 № 732);</w:t>
      </w:r>
    </w:p>
    <w:p w:rsidR="00D66CC4" w:rsidRPr="00D66CC4" w:rsidRDefault="00D66CC4" w:rsidP="00D66C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Примерные основные образовательные программы по биологии и химии;</w:t>
      </w:r>
    </w:p>
    <w:p w:rsidR="00D66CC4" w:rsidRPr="00D66CC4" w:rsidRDefault="00D66CC4" w:rsidP="00D66C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Труды отечественных педагогов-исследователей (Л.С. Выготский, А.Н. Леонтьев, Д.Б. 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Эльконин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деятельностный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подход; В.В. Давыдов – развивающее обучение; А.М. Матюшкин – проблемное обучение).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Структура и содержание программно-методического комплекса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Комплекс состоит из шести взаимосвязанных разделов, каждый из которых включает как теоретическое обоснование, так и практический инструментарий.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1. Универсальные учебные действия в преподавании биологии и химии.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 разделе систематизированы познавательные, коммуникативные и регулятивные УУД с примерами их формирования на конкретных уроках. Представлена сравнительная таблица реализации УУД на уровнях основного и среднего общего образования. Это позволяет учителю проектировать урок с явным указанием 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формируемых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УУД на каждом этапе.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2. Организация учебного процесса на основе системно-</w:t>
      </w:r>
      <w:proofErr w:type="spellStart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деятельностного</w:t>
      </w:r>
      <w:proofErr w:type="spellEnd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подхода.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Раздел содержит пошаговый перечень приёмов создания учебных затруднений (проблемных ситуаций) по биологии и химии, а также подробную технологическую карту урока биологии в 8 классе по теме «Терморегуляция». Технологическая карта включает этапы урока, деятельность учителя и учеников, а также формируемые УУД.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3. Эффективное применение новых способов организации учебной деятельности.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Приведены две разработки: исследовательская задача «Серебряное зеркало» (химия, 9 класс, базовый уровень) и исследовательский практикум «Изучение ферментативной активности каталазы» (биология, 10 класс, углублённый уровень).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каждой задачи указаны цели, оборудование, распределение ролей в группе и 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критерии оценки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Раздел 4. Организация учебно-исследовательской и проектной деятельности.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Представлены структуры проектов разного уровня сложности: для ООО – «Оценка качества питьевой воды в школе»; для СОО (углублённый уровень) – «Разработка биологического метода очистки сточных вод от фенолов с использованием иммобилизованных ферментов».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Показано, как проект на старшей ступени включает анализ научной литературы, самостоятельное планирование эксперимента и статистическую обработку данных.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5. Воспитательная работа в процессе обучения биологии и химии.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Включены сценарии воспитательных мероприятий: круглый стол «Биотехнологии на службе человечества: этические вопросы» (10–11 классы) и экологическая акция «Раздельный сбор в школе» (5–11 классы). Материалы раздела демонстрируют, как через учебный предмет можно формировать ответственное отношение к природе, навыки здорового образа жизни, умение аргументированно обсуждать этические дилеммы.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6. Оценочные материалы (формирующее и итоговое оценивание).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Разработаны оценочные листы для лабораторных работ, рубрикаторы для оценки проектов, а также задания для быстрой проверки понимания на уроке. Используется не только пятибалльная шкала, но и 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критериальное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оценивание с самооценкой и 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взаимооценкой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Методические особенности комплекса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Учёт уровней образования.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Материалы чётко разделены на предназначенные для основного общего образования (5–9 классы) и для среднего общего образования (10–11 классы). Для СОО предусмотрены задания углублённого уровня с элементами научного исследования.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 </w:t>
      </w:r>
      <w:proofErr w:type="spellStart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Межпредметная</w:t>
      </w:r>
      <w:proofErr w:type="spellEnd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интеграция.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комплексе систематически проводятся связи между биологией и химией (химический состав клетки, ферменты), а также с физикой (тепловые явления, оптика микроскопа) и математикой (расчёты по уравнениям реакций, статистическая обработка).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3. </w:t>
      </w:r>
      <w:proofErr w:type="gramStart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Естественно-научная</w:t>
      </w:r>
      <w:proofErr w:type="gramEnd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грамотность.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Большинство заданий построены на реальных жизненных контекстах: качество воды, чистка чайника от накипи, правила терморегуляции, выбор моющих средств. Это позволяет ученикам увидеть применимость научных знаний в повседневности.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Активные и интерактивные методы.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Компле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кс вкл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ючает проблемные опыты, исследовательские кейсы, деловые игры («Саммит по климату»), дидактические игры («Химическое домино»), элементы «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эскейп-рум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(«Побег из лаборатории»), дискуссии и круглые столы.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Оценивание, ориентированное на процесс.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Предложены не только традиционные тесты, но и 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чек-листы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самооценки, рубрикаторы для групповой работы, карты наблюдений. Это соответствует идеологии формирующего оценивания.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6. Отказ от избыточных заимствований.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Иностранные слова (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буллинг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кейс, чек-лист, тимбилдинг и пр.) заменены на русскоязычные аналоги (травля, учебная задача, оценочный лист, сплочение команды), что соответствует требованиям закона о государственном языке и делает тексты доступными для всех участников образовательного процесса.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Примеры из комплекса: от идеи к реализации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Приведём фрагмент одного из ключевых элементов – </w:t>
      </w: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исследовательской задачи «Серебряное зеркало»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(химия, 9 класс). Ученикам предлагается идентифицировать два неизвестных раствора (формальдегид и глюкоза) с помощью реакции серебряного зеркала. В отличие от традиционной лабораторной работы, где даётся подробная инструкция, здесь 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формулируется только проблема и предоставляются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реактивы. Обучающиеся самостоятельно (в группах) планируют ход эксперимента, распределяют роли (лаборант, теоретик, эксперт), проводят опыт и представляют выводы. 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Критерии оценки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выдаются до начала работы, что позволяет ученикам видеть требования к результату.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Другой пример – </w:t>
      </w: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урок биологии по терморегуляции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(8 класс). Урок начинается с практического измерения температуры тела в разных точках, что сразу создаёт противоречие (внутри 36,6°C, на коже холоднее). Далее ученики проводят 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микроколичественный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опыт с охлаждением пальца, строят гипотезы, знакомятся со схемой «внутреннее ядро – внешняя оболочка», обсуждают роль дрожи и химической 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термогенеза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На этапе рефлексии предлагается выбрать одну из трёх жизненных ситуаций и описать работу механизмов терморегуляции. Такой урок обеспечивает развитие всех групп УУД и личностную значимость знаний.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Результаты апробации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Комплекс прошёл апробацию на базе муниципального общеобразовательного учреждения «Средняя школа № 15» (г. Иркутск) в 2023–2024 учебном году. В апробации участвовали 4 учителя биологии и химии и 120 обучающихся 5–11 классов. Были получены следующие результаты:</w:t>
      </w:r>
    </w:p>
    <w:p w:rsidR="00D66CC4" w:rsidRPr="00D66CC4" w:rsidRDefault="00D66CC4" w:rsidP="00D66C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Повышение познавательной активности.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 данным анкетирования, доля 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обучающихся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отметивших, что уроки стали интереснее, выросла с 42 % до 78 %.</w:t>
      </w:r>
    </w:p>
    <w:p w:rsidR="00D66CC4" w:rsidRPr="00D66CC4" w:rsidRDefault="00D66CC4" w:rsidP="00D66C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Рост учебных достижений.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Средний балл по итоговым контрольным работам (в экспериментальных классах) повысился на 12–15 % по сравнению с контрольными классами (где использовались традиционные методы).</w:t>
      </w:r>
    </w:p>
    <w:p w:rsidR="00D66CC4" w:rsidRPr="00D66CC4" w:rsidRDefault="00D66CC4" w:rsidP="00D66C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Развитие универсальных учебных действий.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Учителя отметили улучшение навыков планирования эксперимента, работы с информацией, учебного сотрудничества. Доля 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обучающихся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способных самостоятельно сформулировать цель и задачи работы, выросла с 35 % до 64 %.</w:t>
      </w:r>
    </w:p>
    <w:p w:rsidR="00D66CC4" w:rsidRPr="00D66CC4" w:rsidRDefault="00D66CC4" w:rsidP="00D66C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Повышение успешности в проектной деятельности.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Количество проектов, рекомендованных к участию в школьной научно-практической конференции, увеличилось в 2 раза.</w:t>
      </w:r>
    </w:p>
    <w:p w:rsidR="00D66CC4" w:rsidRPr="00D66CC4" w:rsidRDefault="00D66CC4" w:rsidP="00D66C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Положительная динамика в формировании </w:t>
      </w:r>
      <w:proofErr w:type="gramStart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естественно-научной</w:t>
      </w:r>
      <w:proofErr w:type="gramEnd"/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грамотности.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 результатам диагностических работ PISA-подобных заданий (оценка умения применять знания в новых ситуациях) экспериментальные классы опередили контрольные на 18 % правильных ответов.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Разработанный программно-методический комплекс «Естественно-научный практикум» представляет собой системное решение 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проблемы совершенствования методов обучения биологии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химии в контексте реализации ФГОС ООО и ФГОС СОО. Комплекс:</w:t>
      </w:r>
    </w:p>
    <w:p w:rsidR="00D66CC4" w:rsidRPr="00D66CC4" w:rsidRDefault="00D66CC4" w:rsidP="00D66CC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ориентирован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формирование универсальных учебных действий и естественно-научной грамотности;</w:t>
      </w:r>
    </w:p>
    <w:p w:rsidR="00D66CC4" w:rsidRPr="00D66CC4" w:rsidRDefault="00D66CC4" w:rsidP="00D66CC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включает разнообразные активные методы (проблемное обучение, исследовательские кейсы, игры, проекты, дискуссии);</w:t>
      </w:r>
    </w:p>
    <w:p w:rsidR="00D66CC4" w:rsidRPr="00D66CC4" w:rsidRDefault="00D66CC4" w:rsidP="00D66CC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предоставляет учителю готовый инструментарий для проведения уроков и внеурочных занятий;</w:t>
      </w:r>
    </w:p>
    <w:p w:rsidR="00D66CC4" w:rsidRPr="00D66CC4" w:rsidRDefault="00D66CC4" w:rsidP="00D66CC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учитывает различия между уровнями образования и уровнем сложности (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базовый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/ углублённый);</w:t>
      </w:r>
    </w:p>
    <w:p w:rsidR="00D66CC4" w:rsidRPr="00D66CC4" w:rsidRDefault="00D66CC4" w:rsidP="00D66CC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содержит валидные и прозрачные для 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обучающихся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оценочные средства.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Опыт апробации подтвердил эффективность предлагаемого комплекса. Дальнейшее развитие видится в создании электронной версии комплекса с гиперссылками на 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видеоопытов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интерактивные симуляции, а также в разработке аналогичных материалов для других 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естественно-научных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дисциплин (физика, география).</w:t>
      </w:r>
    </w:p>
    <w:p w:rsidR="00D66CC4" w:rsidRPr="00D66CC4" w:rsidRDefault="00D66CC4" w:rsidP="00D66CC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Список литературы</w:t>
      </w:r>
    </w:p>
    <w:p w:rsidR="00D66CC4" w:rsidRPr="00D66CC4" w:rsidRDefault="00D66CC4" w:rsidP="00D66CC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Федеральный государственный образовательный стандарт основного общего образования: приказ 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Минпросвещения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РФ от 31.05.2021 № 287. – М., 2021.</w:t>
      </w:r>
    </w:p>
    <w:p w:rsidR="00D66CC4" w:rsidRPr="00D66CC4" w:rsidRDefault="00D66CC4" w:rsidP="00D66CC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Федеральный государственный образовательный стандарт среднего общего образования: приказ 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Минпросвещения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РФ от 12.08.2022 № 732. – М., 2022.</w:t>
      </w:r>
    </w:p>
    <w:p w:rsidR="00D66CC4" w:rsidRPr="00D66CC4" w:rsidRDefault="00D66CC4" w:rsidP="00D66CC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Асмолов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А.Г. Системно-</w:t>
      </w: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деятельностный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подход к разработке стандартов нового поколения // Педагогика. – 2009. – № 4. – С. 18–22.</w:t>
      </w:r>
    </w:p>
    <w:p w:rsidR="00D66CC4" w:rsidRPr="00D66CC4" w:rsidRDefault="00D66CC4" w:rsidP="00D66CC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Лернер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И.Я. Проблемное обучение. – М.: Знание, 1974. – 64 с.</w:t>
      </w:r>
    </w:p>
    <w:p w:rsidR="00D66CC4" w:rsidRPr="00D66CC4" w:rsidRDefault="00D66CC4" w:rsidP="00D66CC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Пентин</w:t>
      </w:r>
      <w:proofErr w:type="spell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А.Ю., Ковалёва Г.С. </w:t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Естественно-научная</w:t>
      </w:r>
      <w:proofErr w:type="gramEnd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грамотность как компонент функциональной грамотности // Отечественная и зарубежная педагогика. – 2019. – Т. 1, № 4 (61). – С. 78–95.</w:t>
      </w:r>
    </w:p>
    <w:p w:rsidR="00D66CC4" w:rsidRPr="00D66CC4" w:rsidRDefault="00D66CC4" w:rsidP="00D66CC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от 18.03.2022 № 1/22).</w:t>
      </w:r>
    </w:p>
    <w:p w:rsidR="00D66CC4" w:rsidRPr="00D66CC4" w:rsidRDefault="00D66CC4" w:rsidP="00D66CC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Савенков А.И. Методика исследовательского обучения младших школьников. – Самара: Учебная литература, 2010. – 128 с.</w:t>
      </w:r>
    </w:p>
    <w:p w:rsidR="00D66CC4" w:rsidRPr="00D66CC4" w:rsidRDefault="00D66CC4" w:rsidP="00D66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CC4" w:rsidRDefault="00D66CC4" w:rsidP="00D66CC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6C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Сведения об авторе: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gramStart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Сердюкова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Екатерина Викторовна</w:t>
      </w:r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 биологии, химии МБОУ «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Большееланская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СОШ».</w:t>
      </w:r>
      <w:bookmarkStart w:id="0" w:name="_GoBack"/>
      <w:bookmarkEnd w:id="0"/>
      <w:r w:rsidRPr="00D66C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End"/>
    </w:p>
    <w:p w:rsidR="00B25868" w:rsidRPr="00D66CC4" w:rsidRDefault="00B25868" w:rsidP="00D66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5868" w:rsidRPr="00D6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07"/>
    <w:multiLevelType w:val="multilevel"/>
    <w:tmpl w:val="DBA0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F30F8"/>
    <w:multiLevelType w:val="multilevel"/>
    <w:tmpl w:val="BBFE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F38C1"/>
    <w:multiLevelType w:val="multilevel"/>
    <w:tmpl w:val="1832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7748B"/>
    <w:multiLevelType w:val="multilevel"/>
    <w:tmpl w:val="7444C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C59C0"/>
    <w:multiLevelType w:val="multilevel"/>
    <w:tmpl w:val="CBF0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C4"/>
    <w:rsid w:val="00B25868"/>
    <w:rsid w:val="00D6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79027</dc:creator>
  <cp:lastModifiedBy>79027</cp:lastModifiedBy>
  <cp:revision>1</cp:revision>
  <cp:lastPrinted>2026-06-04T13:08:00Z</cp:lastPrinted>
  <dcterms:created xsi:type="dcterms:W3CDTF">2026-06-04T13:05:00Z</dcterms:created>
  <dcterms:modified xsi:type="dcterms:W3CDTF">2026-06-04T13:08:00Z</dcterms:modified>
</cp:coreProperties>
</file>