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1D" w:rsidRPr="00E3201D" w:rsidRDefault="00232DA9" w:rsidP="00E3201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Педагогический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3201D">
        <w:rPr>
          <w:rFonts w:ascii="Times New Roman" w:hAnsi="Times New Roman" w:cs="Times New Roman"/>
          <w:b/>
          <w:sz w:val="28"/>
          <w:szCs w:val="28"/>
          <w:lang w:eastAsia="ru-RU"/>
        </w:rPr>
        <w:t>нтенсив</w:t>
      </w:r>
      <w:proofErr w:type="spellEnd"/>
      <w:r w:rsidR="00E320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«Три «</w:t>
      </w:r>
      <w:proofErr w:type="gramStart"/>
      <w:r w:rsidR="00E3201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3201D">
        <w:rPr>
          <w:rFonts w:ascii="Times New Roman" w:hAnsi="Times New Roman" w:cs="Times New Roman"/>
          <w:b/>
          <w:sz w:val="28"/>
          <w:szCs w:val="28"/>
          <w:lang w:eastAsia="ru-RU"/>
        </w:rPr>
        <w:t>: Понять, Принять, Помочь</w:t>
      </w:r>
      <w:r w:rsidR="00E3201D" w:rsidRPr="00E3201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3201D" w:rsidRPr="00E3201D" w:rsidRDefault="00E3201D" w:rsidP="00E3201D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201D">
        <w:rPr>
          <w:rFonts w:ascii="Times New Roman" w:hAnsi="Times New Roman" w:cs="Times New Roman"/>
          <w:sz w:val="28"/>
          <w:szCs w:val="28"/>
          <w:lang w:eastAsia="ru-RU"/>
        </w:rPr>
        <w:t xml:space="preserve">Аксиома позитивной педагогики говорит о том, что «В каждом человеке содержатся потенциальные возможности к росту и развитию, поэтому необходимо содействовать их пробуждению». </w:t>
      </w:r>
      <w:proofErr w:type="gramStart"/>
      <w:r w:rsidRPr="00E3201D">
        <w:rPr>
          <w:rFonts w:ascii="Times New Roman" w:hAnsi="Times New Roman" w:cs="Times New Roman"/>
          <w:sz w:val="28"/>
          <w:szCs w:val="28"/>
          <w:lang w:eastAsia="ru-RU"/>
        </w:rPr>
        <w:t>А для этого, в первую очередь,  необходимо помнить т.н. принцип «Три «П»: Понят</w:t>
      </w:r>
      <w:bookmarkStart w:id="0" w:name="_GoBack"/>
      <w:bookmarkEnd w:id="0"/>
      <w:r w:rsidRPr="00E3201D">
        <w:rPr>
          <w:rFonts w:ascii="Times New Roman" w:hAnsi="Times New Roman" w:cs="Times New Roman"/>
          <w:sz w:val="28"/>
          <w:szCs w:val="28"/>
          <w:lang w:eastAsia="ru-RU"/>
        </w:rPr>
        <w:t>ь, Принять, Помочь.</w:t>
      </w:r>
      <w:proofErr w:type="gramEnd"/>
      <w:r w:rsidRPr="00E3201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понять и принять подростка следует помнить, что подростковый возраст является особым для становления личности. От того, как подросток преодолеет этот период, какие психические новообразования приобретёт, во многом будет зависеть дальнейшая судьба человека. </w:t>
      </w:r>
    </w:p>
    <w:p w:rsidR="00E3201D" w:rsidRPr="00E3201D" w:rsidRDefault="00E3201D" w:rsidP="00E3201D">
      <w:pPr>
        <w:spacing w:before="32" w:after="32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сегодняшний день медицинская статистика говорит о том, что лишь 10%  выпускников  школ считаются абсолютно здоровыми. Отмечена четкая тенденция   к ухудшению психического состояния здоровья детей и подростков. Основными формами детской психической патологии являются неврозы, психопатии, </w:t>
      </w:r>
      <w:proofErr w:type="spellStart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девиантное</w:t>
      </w:r>
      <w:proofErr w:type="spellEnd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поведение. </w:t>
      </w:r>
    </w:p>
    <w:p w:rsidR="00E3201D" w:rsidRPr="00E3201D" w:rsidRDefault="00E3201D" w:rsidP="00E3201D">
      <w:pPr>
        <w:spacing w:before="32" w:after="32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Физиологических причин  очень много. Как правило, мы сталкиваемся  в своей практической деятельности  с различными состояниями детей, приводящими к нарушению освоения школьных знаний и навыков.  Эти состояния редко встречаются изолированно друг от друга и осложняют адаптацию и обучение  ребенка в школе. Сегодня мы коснемся некоторых из них: СДВГ</w:t>
      </w:r>
      <w:r w:rsidRPr="00E3201D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Синдро́м</w:t>
      </w:r>
      <w:proofErr w:type="spellEnd"/>
      <w:proofErr w:type="gramEnd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дефици́та</w:t>
      </w:r>
      <w:proofErr w:type="spellEnd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внима́ния</w:t>
      </w:r>
      <w:proofErr w:type="spellEnd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и </w:t>
      </w:r>
      <w:proofErr w:type="spellStart"/>
      <w:r w:rsidRPr="00E3201D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гиперакти́вности</w:t>
      </w:r>
      <w:proofErr w:type="spellEnd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психоорганический</w:t>
      </w:r>
      <w:proofErr w:type="spellEnd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синдром,  </w:t>
      </w:r>
      <w:proofErr w:type="spellStart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латеральность</w:t>
      </w:r>
      <w:proofErr w:type="spellEnd"/>
      <w:r w:rsidRPr="00E32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3201D" w:rsidRPr="00E3201D" w:rsidRDefault="00E3201D" w:rsidP="00E3201D">
      <w:pPr>
        <w:pStyle w:val="a3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01D" w:rsidRPr="00E3201D" w:rsidRDefault="00E3201D" w:rsidP="00577A46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hAnsi="Times New Roman" w:cs="Times New Roman"/>
          <w:sz w:val="28"/>
          <w:szCs w:val="28"/>
          <w:lang w:eastAsia="ru-RU"/>
        </w:rPr>
        <w:t>Цель тренинга: познакомить  педагогов с основными причинами школьной неуспеваемости  и дать п</w:t>
      </w:r>
      <w:r w:rsidRPr="00E3201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77A4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3201D">
        <w:rPr>
          <w:rFonts w:ascii="Times New Roman" w:hAnsi="Times New Roman" w:cs="Times New Roman"/>
          <w:sz w:val="28"/>
          <w:szCs w:val="28"/>
          <w:lang w:eastAsia="ru-RU"/>
        </w:rPr>
        <w:t xml:space="preserve">вичное представление об особенностях работы с различными категориями детей, имеющими трудности в обучении. </w:t>
      </w:r>
    </w:p>
    <w:p w:rsidR="00E3201D" w:rsidRPr="00E3201D" w:rsidRDefault="00E3201D" w:rsidP="00577A46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hAnsi="Times New Roman" w:cs="Times New Roman"/>
          <w:sz w:val="28"/>
          <w:szCs w:val="28"/>
          <w:lang w:eastAsia="ru-RU"/>
        </w:rPr>
        <w:t>Задачи занятия:</w:t>
      </w:r>
    </w:p>
    <w:p w:rsidR="00E3201D" w:rsidRPr="00E3201D" w:rsidRDefault="00E3201D" w:rsidP="00577A46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 </w:t>
      </w:r>
      <w:r w:rsidRPr="00E3201D">
        <w:rPr>
          <w:rFonts w:ascii="Times New Roman" w:hAnsi="Times New Roman" w:cs="Times New Roman"/>
          <w:sz w:val="28"/>
          <w:szCs w:val="28"/>
          <w:lang w:eastAsia="ru-RU"/>
        </w:rPr>
        <w:t>Познакомить педагогов с понятиями «школьная неуспеваемость», «причины школьной неуспеваемости», «СДВГ», «ММД», «</w:t>
      </w:r>
      <w:proofErr w:type="spellStart"/>
      <w:r w:rsidRPr="00E3201D">
        <w:rPr>
          <w:rFonts w:ascii="Times New Roman" w:hAnsi="Times New Roman" w:cs="Times New Roman"/>
          <w:sz w:val="28"/>
          <w:szCs w:val="28"/>
          <w:lang w:eastAsia="ru-RU"/>
        </w:rPr>
        <w:t>Дислексия</w:t>
      </w:r>
      <w:proofErr w:type="spellEnd"/>
      <w:r w:rsidRPr="00E3201D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3201D">
        <w:rPr>
          <w:rFonts w:ascii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Pr="00E3201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3201D" w:rsidRPr="00E3201D" w:rsidRDefault="00E3201D" w:rsidP="00577A46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 </w:t>
      </w:r>
      <w:r w:rsidRPr="00E3201D">
        <w:rPr>
          <w:rFonts w:ascii="Times New Roman" w:hAnsi="Times New Roman" w:cs="Times New Roman"/>
          <w:sz w:val="28"/>
          <w:szCs w:val="28"/>
          <w:lang w:eastAsia="ru-RU"/>
        </w:rPr>
        <w:t>Научить приемам работы с детьми с СДВГ, с ММД.</w:t>
      </w:r>
    </w:p>
    <w:p w:rsidR="00E3201D" w:rsidRPr="00E3201D" w:rsidRDefault="00E3201D" w:rsidP="00577A46">
      <w:pPr>
        <w:pStyle w:val="a3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201D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 </w:t>
      </w:r>
      <w:r w:rsidRPr="00E3201D">
        <w:rPr>
          <w:rFonts w:ascii="Times New Roman" w:hAnsi="Times New Roman" w:cs="Times New Roman"/>
          <w:sz w:val="28"/>
          <w:szCs w:val="28"/>
          <w:lang w:eastAsia="ru-RU"/>
        </w:rPr>
        <w:t>Познакомить педагогов  с играми, используемыми на уроках и переменах  с этими детьми.</w:t>
      </w:r>
    </w:p>
    <w:p w:rsidR="00CB328E" w:rsidRDefault="00CB328E" w:rsidP="00577A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01D" w:rsidRPr="00036306" w:rsidRDefault="00E3201D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лучше понять состояние, в котором находится ребёнок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выполним ряд упражнений</w:t>
      </w:r>
    </w:p>
    <w:p w:rsidR="00E3201D" w:rsidRDefault="00E3201D" w:rsidP="00E3201D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201D" w:rsidRPr="000E4FDF" w:rsidRDefault="00E3201D" w:rsidP="00E3201D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4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E4FDF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«Кораблик»</w:t>
      </w:r>
    </w:p>
    <w:p w:rsidR="00E3201D" w:rsidRPr="005B1D0C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B1D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 осознание каждым участником сложности левши - ребенка в школе.</w:t>
      </w:r>
    </w:p>
    <w:p w:rsidR="00E3201D" w:rsidRPr="006A0D16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Содержание: </w:t>
      </w:r>
    </w:p>
    <w:p w:rsidR="00E3201D" w:rsidRPr="006A0D16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Группа делится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пары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получают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 бумаги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затем каждый участник  надевает рукавичку. После этого приступают к строительству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бумажного кораблика или самолётика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окончании строительства команды представляют свои модели.</w:t>
      </w:r>
    </w:p>
    <w:p w:rsidR="00E3201D" w:rsidRPr="006A0D16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Обсуждение. </w:t>
      </w:r>
    </w:p>
    <w:p w:rsidR="00E3201D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Желательно, чтобы каждый педагог принял участие в этом обсуждении и поделился своими ощущениями, возникшими в процессе выполнения упражнения. Ведущий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подводит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итоги: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«Все отметили сложности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необходимости действовать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неведущей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рукой, о трудностях взаимодействия с окружающими в новой для себя обстановки.</w:t>
      </w:r>
      <w:proofErr w:type="gram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заметили, что страдает качество работы. В выигрышной ситуации оказываются участники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левши, если такие есть в группе.</w:t>
      </w:r>
    </w:p>
    <w:p w:rsidR="00E3201D" w:rsidRDefault="00E3201D" w:rsidP="00E3201D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3201D" w:rsidRPr="000E4FDF" w:rsidRDefault="00E3201D" w:rsidP="00E3201D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Мини-лекция «</w:t>
      </w:r>
      <w:proofErr w:type="spellStart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Латеральность</w:t>
      </w:r>
      <w:proofErr w:type="spellEnd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</w:p>
    <w:p w:rsidR="00E3201D" w:rsidRPr="006A0D16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Следует помнить, что леворукость – это </w:t>
      </w:r>
      <w:proofErr w:type="gram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отклонение</w:t>
      </w:r>
      <w:proofErr w:type="gram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состоянии здоровья, это проявление индивидуальности в пределах нормы. Только около 10% людей имеют ведущую левую руку или одинаково владеют и правой, и левой рукой: У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леворуких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праворуких людей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различная организация мозга, и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следовательно, </w:t>
      </w:r>
      <w:proofErr w:type="gram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</w:t>
      </w:r>
      <w:proofErr w:type="gram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ведущий руки для любого вида деятельности очень непрост.</w:t>
      </w:r>
    </w:p>
    <w:p w:rsidR="00E3201D" w:rsidRPr="006A0D16" w:rsidRDefault="00E3201D" w:rsidP="00E3201D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Леворукие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отличают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повышенной эмоциональностью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ослаблением тормозных процессов, таких детей желательно вовлекать в подвижные игры, давать  разнообразные  поручения, требующие  частого переключения внимания. Следует помнить,  что, переучивая ребенка, изменяя ведущую руку, мы неизбежно вызываем перестройку в деятельности мозга.</w:t>
      </w:r>
    </w:p>
    <w:p w:rsidR="00E3201D" w:rsidRPr="006A0D16" w:rsidRDefault="00E3201D" w:rsidP="00E3201D">
      <w:pPr>
        <w:spacing w:before="32" w:after="32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леворуких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чаще, чем у праворуких, отмечаются зеркальное письмо, выраженные   нарушения почерка, тремор, неправильное начертание букв, у них снижена скорость и хуже связанность письма. </w:t>
      </w:r>
    </w:p>
    <w:p w:rsidR="00E06188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06188" w:rsidRPr="00093A7B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093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Упражнение «Инструкция»</w:t>
      </w:r>
    </w:p>
    <w:p w:rsidR="00E06188" w:rsidRPr="005B1D0C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B1D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Цель: Дать возможность  каждому участнику занятия осознать и почувствовать трудности, которые испытывают в классе дети с особенностями развития, и учителя, работающие с такими детьми.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из участников выходит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аудитории. Ведущий дает ему не сложное изображение на бумаге и просит подготовиться к проведению урока,  цель которого – рисование детьми указанного на листе изображения.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Оставшиеся в аудитории делятся по номерам: первые получают задание: должны задавать как можно больше вопросов, участники под номером «2» - смотреть в окно и считать  проходящих людей, третьи закрывают глаза и считают про себя до тысячи. Они ничего не должны рисовать  и писать, а после объяснения учителя будут выполнять задание.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Вошедший учитель начинает  объяснение, ученики выполняют инструкцию ведущего. После этого ведущий просит нарисовать то, что объяснял учитель. Рисуют все, после чего учитель проходит по кругу и просматривает работы.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Обсуждение.</w:t>
      </w:r>
    </w:p>
    <w:p w:rsidR="00E06188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рассказывает о своих ощущениях, возникших во время проведения упражнения.  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6188" w:rsidRPr="00093A7B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93A7B"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ru-RU"/>
        </w:rPr>
        <w:t xml:space="preserve">   </w:t>
      </w:r>
      <w:r w:rsidRPr="00093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Мини-лекция «Астенический синдром»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Ведущий: Среди множества факторов, являющихся причинами школьных трудностей, важное место занимает утомляемость. Повышенная утомляемость и истощаемость у детей часто выступает как основной признак астенического состояния. Несмотря на то, что интеллектуальная деятельность у таких детей может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быть относительно сохранной, систематическая  учебная нагрузка и пребывание в детском коллективе оказываются непомерной.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Астенический синдром – состояние нервно-психической слабости, быстрой истощаемости, утомление от любой деятельности. </w:t>
      </w:r>
    </w:p>
    <w:p w:rsidR="00E06188" w:rsidRDefault="00E06188" w:rsidP="00E06188">
      <w:pPr>
        <w:tabs>
          <w:tab w:val="num" w:pos="720"/>
        </w:tabs>
        <w:spacing w:before="32" w:after="3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Pr="000E4FDF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4FDF"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ru-RU"/>
        </w:rPr>
        <w:t xml:space="preserve">    </w:t>
      </w: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Мини-лекция «Синдром </w:t>
      </w:r>
      <w:proofErr w:type="spellStart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гиперактивности</w:t>
      </w:r>
      <w:proofErr w:type="spellEnd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данного синдрома обязательно должно быть диагностировано врачом. Частота возникновения СДВГ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Синдро́м</w:t>
      </w:r>
      <w:proofErr w:type="spellEnd"/>
      <w:proofErr w:type="gramEnd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дефици́та</w:t>
      </w:r>
      <w:proofErr w:type="spellEnd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внима́ния</w:t>
      </w:r>
      <w:proofErr w:type="spellEnd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и </w:t>
      </w:r>
      <w:proofErr w:type="spellStart"/>
      <w:r w:rsidRPr="0003630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гиперакти́вности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составляет 4,0-9,5%. В основе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лежит минимальная мозговая дисфункция, которая и вызывает школьные проблемы   почти у половины неуспевающих школьников. СДВГ также является причиной нарушения адаптации к школе, нарушений поведения.   У таких детей  нарушениями памяти, работоспособности, но основное - дефект внимания: снижен объем и концентрация внимания, повышенная отвлекаемость. Они бывают раздражительными, вспыльчивыми, эмоционально неуравновешенными.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предлагает  рекомендации по работе с такими детьми.</w:t>
      </w:r>
    </w:p>
    <w:p w:rsidR="00E06188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Pr="000E4FDF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0E4FDF"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ru-RU"/>
        </w:rPr>
        <w:t xml:space="preserve">     </w:t>
      </w: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«Говори!»</w:t>
      </w:r>
    </w:p>
    <w:p w:rsidR="00E06188" w:rsidRPr="005B1D0C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B1D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 дать почувствовать педагогам, что ощущает импульсивный ребенок при общении с взрослыми.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задает группе вопросы, отвечать на которые должен каждый участник, но только в том случае, когда он после своего вопроса даст команду «Говори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Обсуждение: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делятся впечатлениями: трудно или легко им было удержаться от ответа.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мороженое?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ежедневно работает с детьми?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Встаньте те, кто доволен своей жизнью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ли вы театр?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ли у вас дети?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читать книги?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весна?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 цвета ваша обувь?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по утрам поспать?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легче килограмм ваты или килограмм гвоздей?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ли вы рисовать?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номер вашего телефона.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любите цветы?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время года вам больше всего нравится?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дней в неделе?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lastRenderedPageBreak/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недель в году?</w:t>
      </w:r>
    </w:p>
    <w:p w:rsidR="00E06188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0D16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6A0D16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вы все время молчите????</w:t>
      </w:r>
    </w:p>
    <w:p w:rsidR="00E06188" w:rsidRPr="006A0D16" w:rsidRDefault="00E06188" w:rsidP="00E06188">
      <w:pPr>
        <w:tabs>
          <w:tab w:val="num" w:pos="1080"/>
        </w:tabs>
        <w:spacing w:before="32" w:after="32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6188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06188" w:rsidRPr="000E4FDF" w:rsidRDefault="00E06188" w:rsidP="00E06188">
      <w:pPr>
        <w:tabs>
          <w:tab w:val="num" w:pos="720"/>
        </w:tabs>
        <w:spacing w:before="32" w:after="32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Мини - лекция «</w:t>
      </w:r>
      <w:proofErr w:type="spellStart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Психоорганический</w:t>
      </w:r>
      <w:proofErr w:type="spellEnd"/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синдром»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Трудности в обучении могут быть  следствием, так называемого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психоорганического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синдрома, называемого  в литературе ММД (минимальная мозговая дисфункция) – комплекс нарушений интеллектуальной деятельности, эмоционально-волевой сферы и поведения, возникающий в результате органического поражения мозга. Причины нарушений: осложнения во время беременности, в течение родов, травмы головного мозга, тяжелые заболевания. Проявления в школьном возрасте: импульсивность, эмоциональная  несдержанность, часто  на первый план выступают нарушения познавательных процессов, что проявляется нарушениями,   так называемых школьных навыков: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дисграфия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(письмо),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дислексия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(чтение),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дискалькулия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(счет).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трудностей и помощь детям с ММД должна включать в себя 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-педагогическую, логопедическую помощь  и медицинскую поддержку врача невролога. Помощь педагога необходима для многократного повторения пройденного материала и формирования ЗУН.</w:t>
      </w:r>
    </w:p>
    <w:p w:rsidR="00E06188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Pr="000E4FDF" w:rsidRDefault="00E06188" w:rsidP="00E06188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0E4FDF">
        <w:rPr>
          <w:rFonts w:ascii="Times New Roman" w:eastAsia="Times New Roman" w:hAnsi="Times New Roman" w:cs="Times New Roman"/>
          <w:b/>
          <w:color w:val="333333"/>
          <w:sz w:val="14"/>
          <w:szCs w:val="14"/>
          <w:lang w:eastAsia="ru-RU"/>
        </w:rPr>
        <w:t xml:space="preserve"> </w:t>
      </w:r>
      <w:r w:rsidRPr="000E4F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«Пословицы»</w:t>
      </w:r>
    </w:p>
    <w:p w:rsidR="00E06188" w:rsidRPr="005B1D0C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B1D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Цель: использование  эффективных методов взаимодействия, в том числе вербальных  и невербальных. 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E06188" w:rsidRPr="006A0D1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Заранее готовятся карточки с пословицами и поговорками, причем на каждой карточке только одна половина пословицы, вторая часть на другой карточке. Необходимо свободно перемещаясь, используя вербальные и невербальные средства общения, найти свою половинку. Когда пара найдена необходимо, выбрать пословицу известную им обоим. За 3 минуты они должны договориться, как можно изложить суть пословицы другими словами. Затем по очереди пары знакомят присутствующих с новой версией. Задача остальных -  узнать пословицу и произнести ее правильно.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Счастье приходит в дом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Прежде, чем усомниться в человеке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Только первая любовь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 ты завоюешь любовь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Семь раз проверь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 женщины – сердце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От </w:t>
            </w:r>
            <w:proofErr w:type="gramStart"/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хорошего</w:t>
            </w:r>
            <w:proofErr w:type="gramEnd"/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перейдет благородство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Умрет героем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Старайся выиграть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 снег загорится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Терпение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Слепы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Глаза любви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Настоящая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Убегающий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Ходит в паре с нерадивостью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Ходи в гости через день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Волю воспитывай сам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 мужчины голова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 на неудаче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Найдешь средство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Сокровище на всю жизнь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Беспомощность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Характер человека трудно 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Герой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Взятые в долг вещи не требуют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хороших отношениях с людьми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 выбирают дороги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Реки и горы изменить легко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Где слышен смех</w:t>
            </w:r>
          </w:p>
        </w:tc>
      </w:tr>
      <w:tr w:rsidR="00E06188" w:rsidRPr="00182AC1" w:rsidTr="0023547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Родители дали тебе жизнь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88" w:rsidRPr="005B1D0C" w:rsidRDefault="00E06188" w:rsidP="0023547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От </w:t>
            </w:r>
            <w:proofErr w:type="gramStart"/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плохого</w:t>
            </w:r>
            <w:proofErr w:type="gramEnd"/>
            <w:r w:rsidRPr="005B1D0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- несчастье</w:t>
            </w:r>
          </w:p>
        </w:tc>
      </w:tr>
    </w:tbl>
    <w:p w:rsidR="00E06188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7A46" w:rsidRPr="00577A46" w:rsidRDefault="00577A46" w:rsidP="00577A46">
      <w:pPr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7A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5. </w:t>
      </w:r>
      <w:r w:rsidRPr="00577A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Обобщающее упражнение «Игры на перемене»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Обобщить полученные знания, отработать на практике способы взаимодействия с детьми разных категорий на примере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</w:t>
      </w:r>
      <w:proofErr w:type="gram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гиперактивных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Содержание: 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4 подгруппах. Каждой подгруппе ведущий дает карточки с играми. Каждая группа должна выбрать только те игры, которые, по их мнению, помогут им с определенной категорией детей. Группы выбирают игры: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работы с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 на уроке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работы с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 на перемене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работы с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гипоактивными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 на уроке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работы с </w:t>
      </w:r>
      <w:proofErr w:type="spellStart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гипоактивными</w:t>
      </w:r>
      <w:proofErr w:type="spellEnd"/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 на перемене.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Обсуждение </w:t>
      </w:r>
    </w:p>
    <w:p w:rsidR="00577A46" w:rsidRPr="006A0D1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обсуждения необходимо обратить на то, что некоторые игры выбраны педагогами для работы с обеими категориями детей. Причина этого – одна и та же игра может быть проведена с различными целями, это поможет осуществлять индивидуальный подход к каждому ребенку.</w:t>
      </w:r>
    </w:p>
    <w:p w:rsidR="00577A46" w:rsidRDefault="00577A46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Default="00E06188" w:rsidP="00577A46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Обратная связь. Все по кругу делятся впечатлениями от работы.                            </w:t>
      </w:r>
    </w:p>
    <w:p w:rsidR="00E06188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Pr="00182AC1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A0D1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Труд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учителя</w:t>
      </w:r>
      <w:r w:rsidRPr="006A0D1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можно сравнить с трудом  садовника, выращивающего различные растения. Одно растение  любит яркий свет солнца, другое – прохладную тень; одно любит берег ручья, другое – высохшую горную вершину. </w:t>
      </w:r>
      <w:proofErr w:type="gramStart"/>
      <w:r w:rsidRPr="006A0D1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Одно растение лучше произрастает на песчаной почве, другое – на жирной глинистой.</w:t>
      </w:r>
      <w:proofErr w:type="gramEnd"/>
      <w:r w:rsidRPr="006A0D1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Каждому нужен особый, только для него подходящий уход, иначе оно  не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достигнет совершенства в  св</w:t>
      </w:r>
      <w:r w:rsidRPr="006A0D1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оем развитии</w:t>
      </w:r>
    </w:p>
    <w:p w:rsidR="00E06188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6188" w:rsidRPr="00577A46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1 </w:t>
      </w:r>
    </w:p>
    <w:p w:rsidR="00E06188" w:rsidRPr="00577A46" w:rsidRDefault="00E06188" w:rsidP="00E061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Рекомендации педагогам по работе с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гиперактивными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детьми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 Введите знаковую систему оценивания. Хорошее поведение и успехи в учебе вознаграждайте. Не жалейте устно похвалить ребенка, если он успешно справился даже с небольшим заданием.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 Изменяйте режим урока – устраивайте минутки активного отдыха с легкими физическими упражнениями и релаксацией.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     В классе желательно иметь минимальное количество отвлекающих предметов (картин, стендов). Расписание уроков должно быть постоянным, так как дети с синдромом часто забывают его. 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     Работа с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гиперактивными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детьми должна строиться индивидуально. Оптимальное место для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гиперактивного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– в центре класса, напротив доски. Он всегда должен находиться перед глазами учителя. Ему должна быть предоставлена возможность быстро обращаться к учителю за помощью в случаях затруднений.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      Направляйте лишнюю энергию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гиперактивных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в полезное русло – во время урока попросите его вымыть доску, собрать тетради и т.п.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 Вводите проблемное обучение, повышайте мотивацию учеников, используйте в процессе обучения элементы игры, соревнования. Больше давайте творческих, развивающих заданий и, наоборот, избегайте монотонной деятельности. Рекомендуется частая смена заданий с небольшим числом вопросов.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    На определенный отрезок времени давайте лишь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     Давайте задания в соответствии с рабочим темпом и способностями ученика. Избегайте предъявления завышенных или заниженных требований к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гиперактивному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ученику.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     Создавайте ситуации успеха, в которых ребенок имел бы возможность проявить свои сильные стороны. Научите его лучше их использовать, чтобы компенсировать нарушенные функции за счет здоровых. Пусть он станет классным экспертом по некоторым областям знаний.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  Совместно с психологами помогайте ребенку адаптироваться в условиях школы и в классном коллективе – воспитывайте навыки работы в школе, обучайте необходимым социальным нормам и навыкам общения.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  Игнорируйте негативные поступки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гиперактивного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и поощряйте позитивные. Стройте процесс обучения на положительных эмоциях. Помните, что </w:t>
      </w:r>
      <w:proofErr w:type="gram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таим</w:t>
      </w:r>
      <w:proofErr w:type="gram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ребенком необходимо договариваться, а не стараться сломать его.</w:t>
      </w:r>
    </w:p>
    <w:p w:rsidR="00E06188" w:rsidRPr="00577A46" w:rsidRDefault="00E06188" w:rsidP="00E06188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188" w:rsidRPr="00577A46" w:rsidRDefault="00E06188" w:rsidP="00E06188">
      <w:pPr>
        <w:spacing w:before="32" w:after="32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 Помните, что положительные изменения наступят не так, быстро, как хотелось бы. Улучшение состояния ребенка зависит не только от специальной коррекции, но и от спокойного и последовательного отношения.</w:t>
      </w:r>
    </w:p>
    <w:p w:rsidR="00E3201D" w:rsidRPr="00577A46" w:rsidRDefault="00E3201D" w:rsidP="00E320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188" w:rsidRPr="00577A46" w:rsidRDefault="00E06188" w:rsidP="00E320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188" w:rsidRPr="00577A46" w:rsidRDefault="00E06188" w:rsidP="00E06188">
      <w:pPr>
        <w:spacing w:before="32" w:after="32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06188" w:rsidRPr="00577A46" w:rsidRDefault="00E06188" w:rsidP="00E320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Упражнение «Инструкция»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Распределить роли в группе: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участник должен задавать как можно больше вопросов учителю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участник смотрит в окно и считает крыши домов, людей, пролетающих птиц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участник  закрывает глаза и считает про себя до тысячи. 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участник </w:t>
      </w:r>
      <w:proofErr w:type="gram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щёлкает ручкой / стучит</w:t>
      </w:r>
      <w:proofErr w:type="gram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пальцами по столу / топает ногой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5-6 шепчутся друг с другом, что – то выясняют</w:t>
      </w: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6188" w:rsidRPr="00577A46" w:rsidRDefault="00E06188" w:rsidP="00E06188">
      <w:pPr>
        <w:spacing w:before="32" w:after="32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ничего не должны рисовать  и писать во время объяснения учителя.</w:t>
      </w:r>
    </w:p>
    <w:p w:rsidR="00E06188" w:rsidRPr="00577A46" w:rsidRDefault="00E06188" w:rsidP="00E320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spacing w:before="32" w:after="32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7A46" w:rsidRPr="00577A46" w:rsidRDefault="00577A46" w:rsidP="00577A46">
      <w:pPr>
        <w:spacing w:before="32" w:after="3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3</w:t>
      </w:r>
    </w:p>
    <w:p w:rsidR="00577A46" w:rsidRPr="00577A46" w:rsidRDefault="00577A46" w:rsidP="00577A46">
      <w:pPr>
        <w:spacing w:before="32" w:after="32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уроке и перемене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1.«Хомка»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Цель: снятие  физического и эмоционального напряжения в течение урока.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и учитель рассказывают стихотворение и имитируют движения хомячка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Хомк</w:t>
      </w:r>
      <w:proofErr w:type="gram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хомка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хомячок,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Полосатенький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бочок.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Хомка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раненько встает,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Щечку  моет, шейку трет.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Подметает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хомка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хатку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выходит на зарядку.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четыре, пять!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Хомка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хочет сильным стать!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«Если нравится тебе»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снятие  физического и эмоционального напряжения в течение урока и на перемене.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и учитель рассказывают стихотворение и имитируют движения.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Отгадалки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чувства успешности у детей, снятие напряжения на уроках при ответах, веселая разминка.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спрашивает у детей, сколько в классе окон, столов, стульев, девочек, мальчиков, пиджаков и т.д. Дети отвечают сразу, не задумываясь, после чего все вместе считают, сколько на самом деле названных предметов в классе.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«Указка»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управление вниманием учащихся, установление дисциплины.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только шум начинает мешать учебному процессу, учитель стучит  указкой, а затем быстро спрашивает у учеников:  «Сколько раз я постучала?» дети могут давать самые разные ответы. Учитель говорит, что правильный ответ дал один из учеников, (хотя может он и не прав), хвалит за внимательность. Обычно это самый невнимательный ребенок, но в следующий раз именно этот ученик называет правильный ответ.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«Смена ритмов».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снятие утомления,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присоединение детей к необходимому темпу урока.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начинает считать вслух и одновременно хлопать в ладоши. Дети должны присоединиться и делать то же самое.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может регулировать темп счета, подготавливая их к активной или спокойной работе дальше на уроке.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«Активные ответы».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активизация внимания учащихся, смена деятельности.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задает вопросы классу, дети отвечают </w:t>
      </w:r>
      <w:proofErr w:type="spellStart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невербально</w:t>
      </w:r>
      <w:proofErr w:type="spellEnd"/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  выполняя определенные движения. Например, поднимите руку те, у кого в примере ответ 2,  потопайте ногами, кто выполнил задание, похлопайте в ладоши, кто хочет отвечать у доски и т.д.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«Зима».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Цель: развитие речи, снятие речевых штампов, снижение тревожности.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выдает карточки учащимся с 4 словами, одно из которых ключевое, например, зима - холодно, темно, снег.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Каждый участник должен составить несколько предложений со словами – подсказками, но не назвать ключевое слово. Остальные отгадывают, какое слово ключевое.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77A46" w:rsidRPr="00577A46" w:rsidRDefault="00577A46" w:rsidP="00577A46">
      <w:pPr>
        <w:tabs>
          <w:tab w:val="num" w:pos="720"/>
        </w:tabs>
        <w:spacing w:before="32" w:after="32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«Вспомни не глядя»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Цель: развитие зрительной памяти.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просит учеников закрыть глаза и сказать, сколько картин на стене в классе, какие занавески на окнах, кто выше Коля или Витя и т.д.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tabs>
          <w:tab w:val="num" w:pos="720"/>
        </w:tabs>
        <w:spacing w:before="32" w:after="32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«Испорченный телефон»</w:t>
      </w:r>
    </w:p>
    <w:p w:rsidR="00577A46" w:rsidRPr="00577A46" w:rsidRDefault="00577A46" w:rsidP="00577A46">
      <w:pPr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77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«Кто больше назовет картинок по памяти»</w:t>
      </w:r>
    </w:p>
    <w:p w:rsidR="00577A46" w:rsidRPr="00577A46" w:rsidRDefault="00577A46" w:rsidP="00577A46">
      <w:pPr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7A46" w:rsidRPr="00577A46" w:rsidRDefault="00577A46" w:rsidP="00577A46">
      <w:pPr>
        <w:tabs>
          <w:tab w:val="num" w:pos="720"/>
        </w:tabs>
        <w:spacing w:before="32" w:after="32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«Сыщики».</w:t>
      </w:r>
    </w:p>
    <w:p w:rsidR="00577A46" w:rsidRPr="00577A46" w:rsidRDefault="00577A46" w:rsidP="00577A46">
      <w:pPr>
        <w:spacing w:before="32" w:after="32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снятие эмоционального напряжения, сплочение группы, развитие внимания.</w:t>
      </w:r>
    </w:p>
    <w:p w:rsidR="00577A46" w:rsidRPr="00577A46" w:rsidRDefault="00577A46" w:rsidP="00577A46">
      <w:pPr>
        <w:spacing w:before="32" w:after="32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Содержание: </w:t>
      </w:r>
    </w:p>
    <w:p w:rsidR="00577A46" w:rsidRPr="00577A46" w:rsidRDefault="00577A46" w:rsidP="00577A46">
      <w:pPr>
        <w:spacing w:before="32" w:after="32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учеников выходят из класса, остальные прячут предмет. Ведущий ищет его, определяя направления по хлопкам.</w:t>
      </w:r>
    </w:p>
    <w:p w:rsidR="00577A46" w:rsidRPr="006A0D16" w:rsidRDefault="00577A46" w:rsidP="00577A46">
      <w:pPr>
        <w:spacing w:before="32" w:after="3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77A46" w:rsidRDefault="00577A46" w:rsidP="00577A46"/>
    <w:p w:rsidR="00577A46" w:rsidRPr="00E3201D" w:rsidRDefault="00577A46" w:rsidP="00E320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77A46" w:rsidRPr="00E3201D" w:rsidSect="00E3201D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4B"/>
    <w:rsid w:val="00232DA9"/>
    <w:rsid w:val="003C354B"/>
    <w:rsid w:val="00577A46"/>
    <w:rsid w:val="00CB328E"/>
    <w:rsid w:val="00E06188"/>
    <w:rsid w:val="00E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2026-01-26T11:03:00Z</dcterms:created>
  <dcterms:modified xsi:type="dcterms:W3CDTF">2026-01-26T11:50:00Z</dcterms:modified>
</cp:coreProperties>
</file>