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B35" w:rsidRPr="00F1212A" w:rsidRDefault="00F1212A" w:rsidP="00F1212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Вальс «Синенький платочек» - </w:t>
      </w:r>
      <w:r w:rsidRPr="00F1212A">
        <w:rPr>
          <w:rFonts w:ascii="Times New Roman" w:hAnsi="Times New Roman" w:cs="Times New Roman"/>
          <w:sz w:val="32"/>
          <w:szCs w:val="32"/>
        </w:rPr>
        <w:t>это трогательный и простой в исполнении танец, помогающий прикоснуться к истории. Он объединяет грацию классического танца и сюжетную постановку</w:t>
      </w:r>
      <w:r>
        <w:rPr>
          <w:rFonts w:ascii="Times New Roman" w:hAnsi="Times New Roman" w:cs="Times New Roman"/>
          <w:sz w:val="32"/>
          <w:szCs w:val="32"/>
        </w:rPr>
        <w:t>.</w:t>
      </w:r>
    </w:p>
    <w:sectPr w:rsidR="00E20B35" w:rsidRPr="00F12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212A"/>
    <w:rsid w:val="00E20B35"/>
    <w:rsid w:val="00F12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2026-05-21T11:24:00Z</dcterms:created>
  <dcterms:modified xsi:type="dcterms:W3CDTF">2026-05-21T11:25:00Z</dcterms:modified>
</cp:coreProperties>
</file>