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3B" w:rsidRDefault="00752853" w:rsidP="0002683B">
      <w:pPr>
        <w:spacing w:line="4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02683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«</w:t>
      </w:r>
      <w:r w:rsidR="0002683B" w:rsidRPr="0002683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Проектная </w:t>
      </w:r>
      <w:r w:rsidRPr="0002683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деятельност</w:t>
      </w:r>
      <w:r w:rsidR="0002683B" w:rsidRPr="0002683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ь как эффективный метод</w:t>
      </w:r>
    </w:p>
    <w:p w:rsidR="00183FB5" w:rsidRPr="0002683B" w:rsidRDefault="0002683B" w:rsidP="0002683B">
      <w:pPr>
        <w:spacing w:line="420" w:lineRule="atLeast"/>
        <w:jc w:val="center"/>
        <w:rPr>
          <w:b/>
          <w:bCs/>
          <w:lang/>
        </w:rPr>
      </w:pPr>
      <w:r w:rsidRPr="0002683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формирования элементарных математических представлений у детей 4–5 лет»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.</w:t>
      </w:r>
    </w:p>
    <w:p w:rsidR="00183FB5" w:rsidRDefault="0075285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Формирование элементарных математических представлений у детей дошкольного возраста</w:t>
      </w:r>
      <w:r w:rsidR="00872BF9">
        <w:rPr>
          <w:rFonts w:ascii="Times New Roman" w:eastAsia="Times New Roman" w:hAnsi="Times New Roman" w:cs="Times New Roman"/>
          <w:sz w:val="24"/>
          <w:szCs w:val="24"/>
          <w:lang/>
        </w:rPr>
        <w:t>,</w:t>
      </w:r>
      <w:r w:rsidRPr="00752853">
        <w:rPr>
          <w:rFonts w:ascii="Times New Roman" w:eastAsia="Times New Roman" w:hAnsi="Times New Roman" w:cs="Times New Roman"/>
          <w:sz w:val="24"/>
          <w:szCs w:val="24"/>
          <w:lang w:val="ru-RU"/>
        </w:rPr>
        <w:t>это</w:t>
      </w:r>
      <w:r w:rsidRPr="00752853">
        <w:rPr>
          <w:rFonts w:ascii="Times New Roman" w:eastAsia="Times New Roman" w:hAnsi="Times New Roman" w:cs="Times New Roman"/>
          <w:sz w:val="24"/>
          <w:szCs w:val="24"/>
          <w:lang/>
        </w:rPr>
        <w:t>важный этап интеллектуального развития.</w:t>
      </w:r>
      <w:r w:rsidR="00872B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дошкольника 4-5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 формируется сенсорный эталон формы, величины, количества</w:t>
      </w:r>
      <w:r w:rsidR="00872B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 ориентирования в пространстве и времени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. Однако:родители часто сводят </w:t>
      </w:r>
      <w:r w:rsidR="00872B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математические знания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к счёту «до 10» и заучиванию цифр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При таком подходе освоения математических представлений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дети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проявляют неустойчивый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интерес к </w:t>
      </w:r>
      <w:r w:rsidR="00872B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математике т.к.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силу возрастных особенностей </w:t>
      </w:r>
      <w:r w:rsidR="00872B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дошкольник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готов к </w:t>
      </w:r>
      <w:r w:rsidR="00872B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освоению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математик</w:t>
      </w:r>
      <w:r w:rsidR="00872B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через движение, предметы и эмоции, а взрослый предлагает тетради и карточк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Яданной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проблемы и с целью вовлечения родителей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образовательный процесс</w:t>
      </w:r>
      <w:r w:rsidR="00872B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апустили</w:t>
      </w:r>
      <w:proofErr w:type="spellEnd"/>
      <w:r w:rsidR="00872B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детско-родительский проект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Полёт </w:t>
      </w:r>
      <w:r w:rsidR="00872B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математическому созвездию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». На </w:t>
      </w:r>
      <w:r w:rsidRPr="0075285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подготовительном </w:t>
      </w:r>
      <w:proofErr w:type="spellStart"/>
      <w:r w:rsidRPr="0075285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этапе</w:t>
      </w:r>
      <w:r w:rsidR="00872B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изуч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методическую литературу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мы</w:t>
      </w:r>
      <w:r w:rsidR="00872B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пополняли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предметно развивающую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среду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вели информационно просветительскую работу с родителями,выявилиуровень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сформированности элементарных математических представлений воспитанников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провели анкетирование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родителей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теме: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/>
        </w:rPr>
        <w:t>Математика для развития Вашего ребенка»</w:t>
      </w:r>
      <w:r w:rsidR="00872BF9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о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ценив результаты подготовительного этапа,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наметили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план работы над проектом</w:t>
      </w:r>
      <w:r w:rsidR="00872BF9">
        <w:rPr>
          <w:rFonts w:ascii="Times New Roman" w:eastAsia="Times New Roman" w:hAnsi="Times New Roman" w:cs="Times New Roman"/>
          <w:sz w:val="24"/>
          <w:szCs w:val="24"/>
          <w:lang/>
        </w:rPr>
        <w:t>.П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риступили к реализации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752853">
        <w:rPr>
          <w:rFonts w:ascii="Times New Roman" w:eastAsia="Times New Roman" w:hAnsi="Times New Roman" w:cs="Times New Roman"/>
          <w:sz w:val="24"/>
          <w:szCs w:val="24"/>
          <w:lang w:val="ru-RU"/>
        </w:rPr>
        <w:t>Зная, что д</w:t>
      </w:r>
      <w:r w:rsidRPr="00752853">
        <w:rPr>
          <w:rFonts w:ascii="Times New Roman" w:eastAsia="Times New Roman" w:hAnsi="Times New Roman" w:cs="Times New Roman"/>
          <w:sz w:val="24"/>
          <w:szCs w:val="24"/>
          <w:lang/>
        </w:rPr>
        <w:t>ля детей 4-5 лет игра — не развлечение, а форма познания</w:t>
      </w:r>
      <w:r w:rsidRPr="00752853">
        <w:rPr>
          <w:rFonts w:ascii="Times New Roman" w:eastAsia="Times New Roman" w:hAnsi="Times New Roman" w:cs="Times New Roman"/>
          <w:sz w:val="24"/>
          <w:szCs w:val="24"/>
          <w:lang w:val="ru-RU"/>
        </w:rPr>
        <w:t>, к</w:t>
      </w:r>
      <w:proofErr w:type="spellStart"/>
      <w:r w:rsidRPr="00752853">
        <w:rPr>
          <w:rFonts w:ascii="Times New Roman" w:eastAsia="Times New Roman" w:hAnsi="Times New Roman" w:cs="Times New Roman"/>
          <w:sz w:val="24"/>
          <w:szCs w:val="24"/>
          <w:lang/>
        </w:rPr>
        <w:t>аждый</w:t>
      </w:r>
      <w:proofErr w:type="spellEnd"/>
      <w:r w:rsidRPr="00752853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день проекта</w:t>
      </w:r>
      <w:r w:rsidR="008F7475" w:rsidRPr="00752853">
        <w:rPr>
          <w:rFonts w:ascii="Times New Roman" w:eastAsia="Times New Roman" w:hAnsi="Times New Roman" w:cs="Times New Roman"/>
          <w:sz w:val="24"/>
          <w:szCs w:val="24"/>
          <w:lang/>
        </w:rPr>
        <w:t>,</w:t>
      </w:r>
      <w:r w:rsidR="008F7475" w:rsidRPr="007528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мы обозначили </w:t>
      </w:r>
      <w:r w:rsidRPr="00752853">
        <w:rPr>
          <w:rFonts w:ascii="Times New Roman" w:eastAsia="Times New Roman" w:hAnsi="Times New Roman" w:cs="Times New Roman"/>
          <w:sz w:val="24"/>
          <w:szCs w:val="24"/>
          <w:lang/>
        </w:rPr>
        <w:t>своей игровой ситуацией</w:t>
      </w:r>
      <w:r w:rsidRPr="00752853">
        <w:rPr>
          <w:rFonts w:ascii="Times New Roman" w:eastAsia="Times New Roman" w:hAnsi="Times New Roman" w:cs="Times New Roman"/>
          <w:sz w:val="24"/>
          <w:szCs w:val="24"/>
          <w:lang w:val="ru-RU"/>
        </w:rPr>
        <w:t>. Освоение и закрепление м</w:t>
      </w:r>
      <w:proofErr w:type="spellStart"/>
      <w:r w:rsidRPr="0075285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ате</w:t>
      </w:r>
      <w:r w:rsidRPr="0075285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мати</w:t>
      </w:r>
      <w:r w:rsidRPr="007528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проходило в рамках комплексно тематического планирования неделя: «Космос рядом». В проекте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Полёт к созвездию математик</w:t>
      </w:r>
      <w:r w:rsidR="008F747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реализовывался с учётом и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нт</w:t>
      </w:r>
      <w:r w:rsidR="008F747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граци</w:t>
      </w:r>
      <w:r w:rsidR="008F747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образовательных областей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83FB5" w:rsidRDefault="00752853">
      <w:pPr>
        <w:jc w:val="both"/>
        <w:rPr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ПОЗНАВАТЕЛЬНОЕ РАЗВИТИЕ</w:t>
      </w:r>
      <w:r w:rsidR="008F747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.</w:t>
      </w:r>
    </w:p>
    <w:p w:rsidR="00183FB5" w:rsidRDefault="00752853">
      <w:pPr>
        <w:jc w:val="both"/>
        <w:rPr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При решении игровых ситуаций проекта активно использовались инновационные технологии. В задании «К старту готов!», дети размещали космонавтов в ракеты, трём космонавтам нужно три ракеты, каждому по одной, причем  количество знаков на скафандре должно соотв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етствовать  номеру ракеты. Такое использование методики Петерсон для дошкольников, базируется на системно-деятельностном подходе. В ходе подобных игровых заданий дети </w:t>
      </w:r>
      <w:r w:rsidR="008F747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подбирали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варианты, ошиба</w:t>
      </w:r>
      <w:r w:rsidR="008F747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лись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, </w:t>
      </w:r>
      <w:r w:rsidR="008F747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вносили поправки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и в итоге ребёнок сам открыва</w:t>
      </w:r>
      <w:r w:rsidR="008F747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знани</w:t>
      </w:r>
      <w:r w:rsidR="008F747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торое станови</w:t>
      </w:r>
      <w:r w:rsidR="008F747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лись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собственным</w:t>
      </w:r>
      <w:r w:rsidR="008F747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 а не заученным</w:t>
      </w:r>
      <w:r w:rsidR="008F747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.</w:t>
      </w:r>
    </w:p>
    <w:p w:rsidR="00183FB5" w:rsidRDefault="00752853">
      <w:pPr>
        <w:jc w:val="both"/>
        <w:rPr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 целью знакомства с базовыми принципами классификации и сравнения объектов использовали технологию  наглядной схемы — кругов Эйлера. По предложенной карточке с заданием, ребёнок распределя</w:t>
      </w:r>
      <w:r w:rsidR="001D35C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л объекты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по следу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ющим признакам</w:t>
      </w:r>
      <w:r w:rsidR="001D35C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:</w:t>
      </w:r>
    </w:p>
    <w:p w:rsidR="00183FB5" w:rsidRDefault="00752853">
      <w:pPr>
        <w:pStyle w:val="msolistparagraph0"/>
        <w:numPr>
          <w:ilvl w:val="0"/>
          <w:numId w:val="1"/>
        </w:numPr>
        <w:jc w:val="both"/>
        <w:rPr>
          <w:color w:val="000000"/>
          <w:lang/>
        </w:rPr>
      </w:pPr>
      <w:r>
        <w:rPr>
          <w:color w:val="000000"/>
          <w:lang/>
        </w:rPr>
        <w:t>В красный обруч кладём все красные фигуры.</w:t>
      </w:r>
    </w:p>
    <w:p w:rsidR="00183FB5" w:rsidRDefault="00752853">
      <w:pPr>
        <w:pStyle w:val="msolistparagraph0"/>
        <w:numPr>
          <w:ilvl w:val="0"/>
          <w:numId w:val="1"/>
        </w:numPr>
        <w:jc w:val="both"/>
        <w:rPr>
          <w:color w:val="000000"/>
          <w:lang/>
        </w:rPr>
      </w:pPr>
      <w:r>
        <w:rPr>
          <w:color w:val="000000"/>
          <w:lang/>
        </w:rPr>
        <w:t>В синий — все круглые, а когда ребёнок получает красный шарик кладёт его в пересечение. В результате происходит освоения классификации и логического пересечения без слов, через движение рук.</w:t>
      </w:r>
    </w:p>
    <w:p w:rsidR="00183FB5" w:rsidRDefault="00752853">
      <w:pPr>
        <w:jc w:val="both"/>
        <w:rPr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зовательной области РЕЧЕВОЕ </w:t>
      </w:r>
      <w:r w:rsidRPr="0075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РАЗВИТИЕ: дети учились составлять короткие рассказы по сюжетным картинкам, обращая внимание на цвет, форму и количество</w:t>
      </w:r>
      <w:r w:rsidRPr="0075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а прост</w:t>
      </w:r>
      <w:r w:rsidR="001D35C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приёмы ТРИЗ технологии, как Системный оператор или волшебный экран: «Что было раньше? Что будет потом?», помогали вспомнить сюжет сказки и уточнить количество героев</w:t>
      </w:r>
      <w:r w:rsidR="001D35C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попавших в беду на данном этапе. Выполняя сюжетные игровые задания.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Коврограф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Ларчик»</w:t>
      </w:r>
      <w:r w:rsidR="001D35C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,технологии В.В. </w:t>
      </w:r>
      <w:proofErr w:type="spellStart"/>
      <w:r w:rsidR="001D35C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Воскобовича</w:t>
      </w:r>
      <w:proofErr w:type="spellEnd"/>
      <w:r w:rsidR="001D35C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дети </w:t>
      </w:r>
      <w:r w:rsidR="001D35C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соотносили количество, выстраивая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числовой ряд, восстанавливали геометрический орнамент, развивали навык ориентирования на плоскости. </w:t>
      </w:r>
      <w:r w:rsidR="001D35C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Героирассказов домик, конфета, мышка возникали при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кладыва</w:t>
      </w:r>
      <w:r w:rsidR="001D35C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нии двухцветного </w:t>
      </w:r>
      <w:proofErr w:type="spellStart"/>
      <w:r w:rsidR="001D35C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квадрата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Воско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бовича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»</w:t>
      </w:r>
      <w:r w:rsidR="001D35C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,при этом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дети видели превращение формы и усваивали основу для будущей геометрии. </w:t>
      </w:r>
    </w:p>
    <w:p w:rsidR="008A0554" w:rsidRDefault="00752853" w:rsidP="008A0554">
      <w:pPr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Для детей и родителей стало традиционным игра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игру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Да-нетка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», в ходе которой дети задавали наводящие вопросы и сопоставляя ответы</w:t>
      </w:r>
      <w:r w:rsidR="008A055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и отгадывали. Такая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игра помога</w:t>
      </w:r>
      <w:r w:rsidR="008A055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закреплять описательные характеристики на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математически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="008A055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характеристик.</w:t>
      </w:r>
    </w:p>
    <w:p w:rsidR="008A0554" w:rsidRPr="008A0554" w:rsidRDefault="008A0554" w:rsidP="008A055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8A055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Интеграция математики в ХУДОЖЕСТВЕННО ЭСТЕТИЧЕСКОЕ РАЗВИТИЕ, позволила детям наглядно увидеть и прочувствовать свойства фигур: углы квадрата, плавность круга, заострённость треугольника.Творческие задания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</w:t>
      </w:r>
      <w:r w:rsidRPr="008A055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для детей и родителей укрепляли эмоциональный контакт и делали обучение более мотивирующим. Дети легче запоминали названия фигур, сравнивали их между собой и стали замечать геометрические формы в окружающем мире  в архитектуре, предметах быта, природе. Таким образом, сочетание математики и художественно эстетической деятельности комплексно влияло на развитие ребёнка. Дети находили  креативные решения в результате появилась выставка вернисаж «Геометрические пришельцы».</w:t>
      </w:r>
    </w:p>
    <w:p w:rsidR="005D5179" w:rsidRPr="005D5179" w:rsidRDefault="008A0554" w:rsidP="005D517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8A055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ФИЗИЧЕСКОЕ РАЗВИТИЕ. Физическая активность с математическим компонентом позволяла дошкольникам осваивать базовые математические понятия через движение, улучшая при этом моторику и внимание. Играя в подвижные игры</w:t>
      </w:r>
      <w:r w:rsidR="005D517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с математическим содержанием</w:t>
      </w:r>
      <w:r w:rsidRPr="008A055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, дети отрабатывали навыки счёта, </w:t>
      </w:r>
      <w:r w:rsidRPr="008A055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lastRenderedPageBreak/>
        <w:t>развивали пространственную ориентацию и понимание направлений</w:t>
      </w:r>
      <w:r w:rsidR="005D517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.О</w:t>
      </w:r>
      <w:r w:rsidRPr="008A055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собенно нравилось  играть в игры с разметкой </w:t>
      </w:r>
      <w:r w:rsidR="005D517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-</w:t>
      </w:r>
      <w:r w:rsidRPr="008A055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лабиринт, «классики»</w:t>
      </w:r>
      <w:r w:rsidR="005D517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. Такие игры</w:t>
      </w:r>
      <w:r w:rsidRPr="008A055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формируют представление о расстоянии, траектории движения и развивают координацию.</w:t>
      </w:r>
    </w:p>
    <w:p w:rsidR="00C80E21" w:rsidRPr="00752853" w:rsidRDefault="005D5179" w:rsidP="00C80E2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5D517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Формирование элементарных математических представлений в рамках </w:t>
      </w:r>
      <w:r w:rsidR="00095AC2" w:rsidRPr="005D517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СОЦИАЛЬНО-КОММУНИКАТИВНОГО РАЗВИТИЯ </w:t>
      </w:r>
      <w:r w:rsidRPr="005D517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у детей 4–5 лет происходит через интеграцию деятельности, направленную на развитие общения, взаимодействия и социальных навыков. Это достигается с помощью игр, режимных моментов и повседневных ситуаций, где математические знания становятся инструментом для решения коммуникативных задач.</w:t>
      </w:r>
      <w:r w:rsidR="00095AC2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М</w:t>
      </w:r>
      <w:r w:rsidRPr="005D517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атематические представления в социально-коммуникативном развитии среднего дошкольника формируются через активное взаимодействие, игру, повседневную практику и речевое общение, что способствует как познавательному, так и социальному становлению ребёнка.</w:t>
      </w:r>
    </w:p>
    <w:p w:rsidR="00C27E90" w:rsidRPr="00752853" w:rsidRDefault="00C80E21" w:rsidP="0075285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р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проектаребён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ок знает 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счёт до 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плоские и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объёмные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геометрически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фигур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умеет 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ориентиров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аться на плоскости,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пространстве и времени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ояв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ляет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устойчивый интерес к математическим играм и задачам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учится </w:t>
      </w:r>
      <w:r w:rsidR="00E23DEF"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логическ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E23DEF"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мы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слить</w:t>
      </w:r>
      <w:r w:rsidR="00E23DEF"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познавательная активность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взаимодействова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ь 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 сверстникамии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взрослым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овышена 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родительская 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компетентность 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заинтересованность 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вопросах математического развития дошкольников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сформирована мотивация к совместным играм с ребёнком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Педагогами и родителями </w:t>
      </w:r>
      <w:proofErr w:type="gramStart"/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пополн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ена</w:t>
      </w:r>
      <w:proofErr w:type="gramEnd"/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РППС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1A59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микроклимат </w:t>
      </w:r>
      <w:r w:rsidR="00E23D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группе </w:t>
      </w:r>
      <w:r w:rsidR="001A59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пронизан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атмосфер</w:t>
      </w:r>
      <w:r w:rsidR="001A59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ой</w:t>
      </w:r>
      <w:r w:rsidRPr="00C80E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сотрудничества и познавательной активности.</w:t>
      </w:r>
    </w:p>
    <w:p w:rsidR="0002683B" w:rsidRPr="00095AC2" w:rsidRDefault="00095AC2" w:rsidP="000268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5AC2">
        <w:rPr>
          <w:rFonts w:ascii="Times New Roman" w:hAnsi="Times New Roman" w:cs="Times New Roman"/>
          <w:sz w:val="24"/>
          <w:szCs w:val="24"/>
          <w:lang w:val="ru-RU"/>
        </w:rPr>
        <w:t>Результат проекта:</w:t>
      </w:r>
    </w:p>
    <w:p w:rsidR="0002683B" w:rsidRPr="00095AC2" w:rsidRDefault="00C27E90" w:rsidP="0002683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дляребёнка</w:t>
      </w:r>
      <w:r w:rsidR="0002683B" w:rsidRPr="00095AC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27E90" w:rsidRPr="00C27E90" w:rsidRDefault="0002683B" w:rsidP="00095AC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95AC2">
        <w:rPr>
          <w:rFonts w:ascii="Times New Roman" w:hAnsi="Times New Roman" w:cs="Times New Roman"/>
          <w:sz w:val="24"/>
          <w:szCs w:val="24"/>
          <w:lang w:val="ru-RU"/>
        </w:rPr>
        <w:t xml:space="preserve">сформированы элементарные </w:t>
      </w:r>
      <w:r w:rsidRPr="00C27E90">
        <w:rPr>
          <w:rFonts w:ascii="Times New Roman" w:hAnsi="Times New Roman" w:cs="Times New Roman"/>
          <w:sz w:val="24"/>
          <w:szCs w:val="24"/>
          <w:lang w:val="ru-RU"/>
        </w:rPr>
        <w:t xml:space="preserve">математические представления </w:t>
      </w:r>
    </w:p>
    <w:p w:rsidR="0002683B" w:rsidRPr="00C27E90" w:rsidRDefault="0002683B" w:rsidP="00C27E90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C27E90">
        <w:rPr>
          <w:rFonts w:ascii="Times New Roman" w:hAnsi="Times New Roman" w:cs="Times New Roman"/>
          <w:sz w:val="24"/>
          <w:szCs w:val="24"/>
          <w:lang w:val="ru-RU"/>
        </w:rPr>
        <w:t>(счёт до 10, знание геометрических фигур, ориентировка в пространстве и времени);</w:t>
      </w:r>
    </w:p>
    <w:p w:rsidR="0002683B" w:rsidRPr="00C27E90" w:rsidRDefault="0002683B" w:rsidP="00C27E9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27E90">
        <w:rPr>
          <w:rFonts w:ascii="Times New Roman" w:hAnsi="Times New Roman" w:cs="Times New Roman"/>
          <w:sz w:val="24"/>
          <w:szCs w:val="24"/>
          <w:lang w:val="ru-RU"/>
        </w:rPr>
        <w:t>развито логическое мышление и познавательная активность;</w:t>
      </w:r>
    </w:p>
    <w:p w:rsidR="00C27E90" w:rsidRPr="00C27E90" w:rsidRDefault="0002683B" w:rsidP="00C27E9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27E90">
        <w:rPr>
          <w:rFonts w:ascii="Times New Roman" w:hAnsi="Times New Roman" w:cs="Times New Roman"/>
          <w:sz w:val="24"/>
          <w:szCs w:val="24"/>
          <w:lang w:val="ru-RU"/>
        </w:rPr>
        <w:t>появился устойчивый интерес к математическим играм и задачам</w:t>
      </w:r>
      <w:r w:rsidR="00C27E9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2683B" w:rsidRDefault="00C27E90" w:rsidP="00C27E9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27E90">
        <w:rPr>
          <w:rFonts w:ascii="Times New Roman" w:hAnsi="Times New Roman" w:cs="Times New Roman"/>
          <w:sz w:val="24"/>
          <w:szCs w:val="24"/>
          <w:lang w:val="ru-RU"/>
        </w:rPr>
        <w:t xml:space="preserve">улучшены коммуникативные навыки (умение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взаимодействоваь</w:t>
      </w:r>
      <w:proofErr w:type="spellEnd"/>
      <w:r w:rsidRPr="00C27E90">
        <w:rPr>
          <w:rFonts w:ascii="Times New Roman" w:hAnsi="Times New Roman" w:cs="Times New Roman"/>
          <w:sz w:val="24"/>
          <w:szCs w:val="24"/>
          <w:lang w:val="ru-RU"/>
        </w:rPr>
        <w:t xml:space="preserve"> в паре/группе</w:t>
      </w:r>
      <w:r>
        <w:rPr>
          <w:rFonts w:ascii="Times New Roman" w:hAnsi="Times New Roman" w:cs="Times New Roman"/>
          <w:sz w:val="24"/>
          <w:szCs w:val="24"/>
          <w:lang w:val="ru-RU"/>
        </w:rPr>
        <w:t>, со взрослым</w:t>
      </w:r>
      <w:r w:rsidRPr="00C27E90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2683B" w:rsidRPr="00C27E90" w:rsidRDefault="00C27E90" w:rsidP="0002683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02683B" w:rsidRPr="00C27E90">
        <w:rPr>
          <w:rFonts w:ascii="Times New Roman" w:hAnsi="Times New Roman" w:cs="Times New Roman"/>
          <w:sz w:val="24"/>
          <w:szCs w:val="24"/>
          <w:lang w:val="ru-RU"/>
        </w:rPr>
        <w:t>родител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2683B" w:rsidRPr="00C27E9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2683B" w:rsidRPr="00C27E90" w:rsidRDefault="0002683B" w:rsidP="00095AC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27E90">
        <w:rPr>
          <w:rFonts w:ascii="Times New Roman" w:hAnsi="Times New Roman" w:cs="Times New Roman"/>
          <w:sz w:val="24"/>
          <w:szCs w:val="24"/>
          <w:lang w:val="ru-RU"/>
        </w:rPr>
        <w:t>повышена компетентность в вопросах математического развития дошкольников;</w:t>
      </w:r>
    </w:p>
    <w:p w:rsidR="0002683B" w:rsidRDefault="0002683B" w:rsidP="00095AC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27E90">
        <w:rPr>
          <w:rFonts w:ascii="Times New Roman" w:hAnsi="Times New Roman" w:cs="Times New Roman"/>
          <w:sz w:val="24"/>
          <w:szCs w:val="24"/>
          <w:lang w:val="ru-RU"/>
        </w:rPr>
        <w:t>сформирована мотивация к совместным играм с ребёнком</w:t>
      </w:r>
      <w:r w:rsidR="00C27E9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27E90" w:rsidRPr="00C27E90" w:rsidRDefault="00C27E90" w:rsidP="00095AC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ощущение полноправного участника образовательного процесса</w:t>
      </w:r>
    </w:p>
    <w:p w:rsidR="00095AC2" w:rsidRPr="00C27E90" w:rsidRDefault="00C27E90" w:rsidP="0002683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педагога</w:t>
      </w:r>
      <w:r w:rsidR="00095AC2" w:rsidRPr="00C27E9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2683B" w:rsidRPr="00C27E90" w:rsidRDefault="0002683B" w:rsidP="0002683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27E90">
        <w:rPr>
          <w:rFonts w:ascii="Times New Roman" w:hAnsi="Times New Roman" w:cs="Times New Roman"/>
          <w:sz w:val="24"/>
          <w:szCs w:val="24"/>
          <w:lang w:val="ru-RU"/>
        </w:rPr>
        <w:t>пополнен</w:t>
      </w:r>
      <w:r w:rsidR="00C27E90" w:rsidRPr="00C27E90">
        <w:rPr>
          <w:rFonts w:ascii="Times New Roman" w:hAnsi="Times New Roman" w:cs="Times New Roman"/>
          <w:sz w:val="24"/>
          <w:szCs w:val="24"/>
          <w:lang w:val="ru-RU"/>
        </w:rPr>
        <w:t>а РППС</w:t>
      </w:r>
      <w:r w:rsidRPr="00C27E9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2683B" w:rsidRPr="00C27E90" w:rsidRDefault="0002683B" w:rsidP="0002683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27E90">
        <w:rPr>
          <w:rFonts w:ascii="Times New Roman" w:hAnsi="Times New Roman" w:cs="Times New Roman"/>
          <w:sz w:val="24"/>
          <w:szCs w:val="24"/>
          <w:lang w:val="ru-RU"/>
        </w:rPr>
        <w:t>создана атмосфера сотрудничества и познавательной активности.</w:t>
      </w:r>
    </w:p>
    <w:p w:rsidR="004C5C91" w:rsidRPr="004C5C91" w:rsidRDefault="004C5C91" w:rsidP="004C5C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C5C91">
        <w:rPr>
          <w:rFonts w:ascii="Times New Roman" w:hAnsi="Times New Roman" w:cs="Times New Roman"/>
          <w:sz w:val="24"/>
          <w:szCs w:val="24"/>
          <w:lang w:val="ru-RU"/>
        </w:rPr>
        <w:t xml:space="preserve">Проектная деятельность вызывает у дошкольников устойчивый познавательный интерес и радость открытия. Совместная работа над проектом укрепляет эмоциональный контакт между всеми участниками </w:t>
      </w:r>
    </w:p>
    <w:p w:rsidR="001A59DD" w:rsidRPr="001A59DD" w:rsidRDefault="004C5C91" w:rsidP="004C5C9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5C91">
        <w:rPr>
          <w:rFonts w:ascii="Times New Roman" w:hAnsi="Times New Roman" w:cs="Times New Roman"/>
          <w:sz w:val="24"/>
          <w:szCs w:val="24"/>
          <w:lang w:val="ru-RU"/>
        </w:rPr>
        <w:t>Эмоциональная насыщенность проектной деятельности (игры, эксперименты, презентации) превращает освоение математических понятий из абстрактного упражнения в увлекательный процесс, вызывающий живой отклик у детей. Методически верное информирование и грамотное подключение родителей к проекту создаёт позитивный эмоциональный фон для всей семьи и позволяет взрослым увидеть успехи ребёнка, разделяя его радость и гордость за выполненную работу.</w:t>
      </w:r>
    </w:p>
    <w:p w:rsidR="001A59DD" w:rsidRPr="00C80E21" w:rsidRDefault="001A59DD" w:rsidP="001A5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80E21">
        <w:rPr>
          <w:rFonts w:ascii="Times New Roman" w:hAnsi="Times New Roman" w:cs="Times New Roman"/>
          <w:sz w:val="24"/>
          <w:szCs w:val="24"/>
          <w:lang w:val="ru-RU"/>
        </w:rPr>
        <w:t>Преимущества проектной деятельности:</w:t>
      </w:r>
    </w:p>
    <w:p w:rsidR="001A59DD" w:rsidRPr="00C80E21" w:rsidRDefault="001A59DD" w:rsidP="001A59D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80E21">
        <w:rPr>
          <w:rFonts w:ascii="Times New Roman" w:hAnsi="Times New Roman" w:cs="Times New Roman"/>
          <w:sz w:val="24"/>
          <w:szCs w:val="24"/>
          <w:lang w:val="ru-RU"/>
        </w:rPr>
        <w:t>проживают через действие (</w:t>
      </w:r>
      <w:proofErr w:type="spellStart"/>
      <w:r w:rsidRPr="00C80E21">
        <w:rPr>
          <w:rFonts w:ascii="Times New Roman" w:hAnsi="Times New Roman" w:cs="Times New Roman"/>
          <w:sz w:val="24"/>
          <w:szCs w:val="24"/>
          <w:lang w:val="ru-RU"/>
        </w:rPr>
        <w:t>петерсон</w:t>
      </w:r>
      <w:proofErr w:type="spellEnd"/>
      <w:r w:rsidRPr="00C80E2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A59DD" w:rsidRPr="00C80E21" w:rsidRDefault="001A59DD" w:rsidP="001A59D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80E21">
        <w:rPr>
          <w:rFonts w:ascii="Times New Roman" w:hAnsi="Times New Roman" w:cs="Times New Roman"/>
          <w:sz w:val="24"/>
          <w:szCs w:val="24"/>
          <w:lang w:val="ru-RU"/>
        </w:rPr>
        <w:t>математика через игровые технологии превращается в радость</w:t>
      </w:r>
    </w:p>
    <w:p w:rsidR="001A59DD" w:rsidRPr="00C80E21" w:rsidRDefault="001A59DD" w:rsidP="001A59D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80E21">
        <w:rPr>
          <w:rFonts w:ascii="Times New Roman" w:hAnsi="Times New Roman" w:cs="Times New Roman"/>
          <w:sz w:val="24"/>
          <w:szCs w:val="24"/>
          <w:lang w:val="ru-RU"/>
        </w:rPr>
        <w:t xml:space="preserve">логика - наглядная через круги </w:t>
      </w:r>
      <w:proofErr w:type="spellStart"/>
      <w:r w:rsidRPr="00C80E21">
        <w:rPr>
          <w:rFonts w:ascii="Times New Roman" w:hAnsi="Times New Roman" w:cs="Times New Roman"/>
          <w:sz w:val="24"/>
          <w:szCs w:val="24"/>
          <w:lang w:val="ru-RU"/>
        </w:rPr>
        <w:t>эйлера</w:t>
      </w:r>
      <w:proofErr w:type="spellEnd"/>
    </w:p>
    <w:p w:rsidR="001A59DD" w:rsidRPr="00C80E21" w:rsidRDefault="001A59DD" w:rsidP="001A59D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80E21">
        <w:rPr>
          <w:rFonts w:ascii="Times New Roman" w:hAnsi="Times New Roman" w:cs="Times New Roman"/>
          <w:sz w:val="24"/>
          <w:szCs w:val="24"/>
          <w:lang w:val="ru-RU"/>
        </w:rPr>
        <w:t>триз</w:t>
      </w:r>
      <w:proofErr w:type="spellEnd"/>
      <w:r w:rsidRPr="00C80E21">
        <w:rPr>
          <w:rFonts w:ascii="Times New Roman" w:hAnsi="Times New Roman" w:cs="Times New Roman"/>
          <w:sz w:val="24"/>
          <w:szCs w:val="24"/>
          <w:lang w:val="ru-RU"/>
        </w:rPr>
        <w:t xml:space="preserve"> учит гибкости мышления</w:t>
      </w:r>
    </w:p>
    <w:p w:rsidR="001A59DD" w:rsidRPr="00C80E21" w:rsidRDefault="001A59DD" w:rsidP="001A59D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80E21">
        <w:rPr>
          <w:rFonts w:ascii="Times New Roman" w:hAnsi="Times New Roman" w:cs="Times New Roman"/>
          <w:sz w:val="24"/>
          <w:szCs w:val="24"/>
          <w:lang w:val="ru-RU"/>
        </w:rPr>
        <w:t xml:space="preserve">развивающие игры в.в. </w:t>
      </w:r>
      <w:proofErr w:type="spellStart"/>
      <w:r w:rsidRPr="00C80E21">
        <w:rPr>
          <w:rFonts w:ascii="Times New Roman" w:hAnsi="Times New Roman" w:cs="Times New Roman"/>
          <w:sz w:val="24"/>
          <w:szCs w:val="24"/>
          <w:lang w:val="ru-RU"/>
        </w:rPr>
        <w:t>воскобовича</w:t>
      </w:r>
      <w:proofErr w:type="spellEnd"/>
      <w:r w:rsidRPr="00C80E21">
        <w:rPr>
          <w:rFonts w:ascii="Times New Roman" w:hAnsi="Times New Roman" w:cs="Times New Roman"/>
          <w:sz w:val="24"/>
          <w:szCs w:val="24"/>
          <w:lang w:val="ru-RU"/>
        </w:rPr>
        <w:t xml:space="preserve"> показывают превращения формы</w:t>
      </w:r>
    </w:p>
    <w:p w:rsidR="001A59DD" w:rsidRPr="00C80E21" w:rsidRDefault="001A59DD" w:rsidP="001A59D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80E21">
        <w:rPr>
          <w:rFonts w:ascii="Times New Roman" w:hAnsi="Times New Roman" w:cs="Times New Roman"/>
          <w:sz w:val="24"/>
          <w:szCs w:val="24"/>
          <w:lang w:val="ru-RU"/>
        </w:rPr>
        <w:t>родители играют с детьми в математические  игры</w:t>
      </w:r>
    </w:p>
    <w:p w:rsidR="001A59DD" w:rsidRPr="00791EB5" w:rsidRDefault="00791EB5" w:rsidP="000268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91EB5">
        <w:rPr>
          <w:rFonts w:ascii="Times New Roman" w:hAnsi="Times New Roman" w:cs="Times New Roman"/>
          <w:sz w:val="24"/>
          <w:szCs w:val="24"/>
          <w:lang w:val="ru-RU"/>
        </w:rPr>
        <w:t>Проект подарил нам нечто большее, чем итогов</w:t>
      </w:r>
      <w:r>
        <w:rPr>
          <w:rFonts w:ascii="Times New Roman" w:hAnsi="Times New Roman" w:cs="Times New Roman"/>
          <w:sz w:val="24"/>
          <w:szCs w:val="24"/>
          <w:lang w:val="ru-RU"/>
        </w:rPr>
        <w:t>ый коллаж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Знайки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Математической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голактики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791EB5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челендж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«Считаем вместе!» -</w:t>
      </w:r>
      <w:r w:rsidRPr="00791EB5">
        <w:rPr>
          <w:rFonts w:ascii="Times New Roman" w:hAnsi="Times New Roman" w:cs="Times New Roman"/>
          <w:sz w:val="24"/>
          <w:szCs w:val="24"/>
          <w:lang w:val="ru-RU"/>
        </w:rPr>
        <w:t xml:space="preserve"> он сплел невидимую нить взаимопонимания между детьми и родителями через мир цифр, форм и узоров. В каждом макете из геометрических фигур, в каждом рисунке с чередованием цветов и размеров — частичка общего труда, смеха, споров и открытий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91EB5">
        <w:rPr>
          <w:rFonts w:ascii="Times New Roman" w:hAnsi="Times New Roman" w:cs="Times New Roman"/>
          <w:sz w:val="24"/>
          <w:szCs w:val="24"/>
          <w:lang w:val="ru-RU"/>
        </w:rPr>
        <w:t>И теперь мы точно знаем: когда мы вместе, возможно всё — даже сосчитать все звёзды на небе</w:t>
      </w:r>
      <w:proofErr w:type="gramStart"/>
      <w:r w:rsidRPr="00791E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1A59DD" w:rsidRPr="00791EB5" w:rsidRDefault="001A59DD" w:rsidP="0002683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83FB5" w:rsidRPr="00C80E21" w:rsidRDefault="00183FB5" w:rsidP="00C80E21">
      <w:pPr>
        <w:ind w:firstLine="60"/>
        <w:rPr>
          <w:rFonts w:ascii="Times New Roman" w:hAnsi="Times New Roman" w:cs="Times New Roman"/>
          <w:sz w:val="24"/>
          <w:szCs w:val="24"/>
          <w:lang/>
        </w:rPr>
      </w:pPr>
    </w:p>
    <w:sectPr w:rsidR="00183FB5" w:rsidRPr="00C80E21" w:rsidSect="00791EB5">
      <w:pgSz w:w="12240" w:h="15840"/>
      <w:pgMar w:top="426" w:right="333" w:bottom="142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B85CB"/>
    <w:multiLevelType w:val="multilevel"/>
    <w:tmpl w:val="1DDB85CB"/>
    <w:lvl w:ilvl="0">
      <w:numFmt w:val="bullet"/>
      <w:lvlText w:val="·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25E91232"/>
    <w:multiLevelType w:val="multilevel"/>
    <w:tmpl w:val="9BBE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546914"/>
    <w:multiLevelType w:val="hybridMultilevel"/>
    <w:tmpl w:val="C450C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051AE"/>
    <w:multiLevelType w:val="hybridMultilevel"/>
    <w:tmpl w:val="8FF2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506E2"/>
    <w:multiLevelType w:val="hybridMultilevel"/>
    <w:tmpl w:val="98BCE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33F65"/>
    <w:multiLevelType w:val="multilevel"/>
    <w:tmpl w:val="8D60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C6056B"/>
    <w:multiLevelType w:val="hybridMultilevel"/>
    <w:tmpl w:val="F4448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 w:grammar="clean"/>
  <w:defaultTabStop w:val="708"/>
  <w:drawingGridVerticalSpacing w:val="156"/>
  <w:characterSpacingControl w:val="doNotCompress"/>
  <w:compat>
    <w:spaceForUL/>
    <w:doNotLeaveBackslashAlone/>
    <w:ulTrailSpace/>
    <w:doNotExpandShiftReturn/>
    <w:adjustLineHeightInTable/>
  </w:compat>
  <w:rsids>
    <w:rsidRoot w:val="00183FB5"/>
    <w:rsid w:val="00002BA4"/>
    <w:rsid w:val="0002683B"/>
    <w:rsid w:val="00095AC2"/>
    <w:rsid w:val="000A6BFF"/>
    <w:rsid w:val="00183FB5"/>
    <w:rsid w:val="001A59DD"/>
    <w:rsid w:val="001D35C5"/>
    <w:rsid w:val="004C5C91"/>
    <w:rsid w:val="005D5179"/>
    <w:rsid w:val="00752853"/>
    <w:rsid w:val="00791EB5"/>
    <w:rsid w:val="00872BF9"/>
    <w:rsid w:val="008A0554"/>
    <w:rsid w:val="008F7475"/>
    <w:rsid w:val="00C27E90"/>
    <w:rsid w:val="00C80E21"/>
    <w:rsid w:val="00DF4061"/>
    <w:rsid w:val="00E21C28"/>
    <w:rsid w:val="00E23DEF"/>
    <w:rsid w:val="3A7321FA"/>
    <w:rsid w:val="4F8E6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E21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DF4061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markdown-word">
    <w:name w:val="markdown-word"/>
    <w:qFormat/>
    <w:rsid w:val="00DF4061"/>
  </w:style>
  <w:style w:type="paragraph" w:customStyle="1" w:styleId="msolistparagraph0">
    <w:name w:val="msolistparagraph"/>
    <w:rsid w:val="00DF406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4">
    <w:name w:val="List Paragraph"/>
    <w:basedOn w:val="a"/>
    <w:uiPriority w:val="99"/>
    <w:unhideWhenUsed/>
    <w:rsid w:val="00095A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Елена</cp:lastModifiedBy>
  <cp:revision>4</cp:revision>
  <cp:lastPrinted>2026-05-04T10:43:00Z</cp:lastPrinted>
  <dcterms:created xsi:type="dcterms:W3CDTF">2026-05-04T16:20:00Z</dcterms:created>
  <dcterms:modified xsi:type="dcterms:W3CDTF">2026-05-20T22:11:00Z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7014D142C076469E846AF61CFB06A1EB_12</vt:lpwstr>
  </property>
</Properties>
</file>