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CB" w:rsidRPr="00040BE0" w:rsidRDefault="00E44A2B" w:rsidP="00040BE0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44A2B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 xml:space="preserve"> </w:t>
      </w:r>
      <w:r w:rsidR="003F3ACB" w:rsidRPr="00040BE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Свойство медианы прямоугольного треугольника</w:t>
      </w:r>
    </w:p>
    <w:p w:rsidR="003F3ACB" w:rsidRPr="003F3ACB" w:rsidRDefault="003F3ACB" w:rsidP="003F3ACB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D219ED">
        <w:rPr>
          <w:rFonts w:ascii="Times New Roman" w:eastAsia="Times New Roman" w:hAnsi="Times New Roman" w:cs="Times New Roman"/>
          <w:i/>
          <w:color w:val="000000"/>
          <w:sz w:val="54"/>
          <w:szCs w:val="54"/>
          <w:lang w:eastAsia="ru-RU"/>
        </w:rPr>
        <w:t>Медиана прямоугольного треугольника</w:t>
      </w:r>
      <w:r w:rsidRPr="003F3ACB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, проведённая к гипотенузе, равна половине гипотенузы.</w:t>
      </w:r>
    </w:p>
    <w:p w:rsidR="003F3ACB" w:rsidRPr="003F3ACB" w:rsidRDefault="003F3ACB" w:rsidP="003F3A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86225" cy="2466975"/>
            <wp:effectExtent l="19050" t="0" r="9525" b="0"/>
            <wp:docPr id="1" name="Рисунок 1" descr="http://tmath.ru/1/2/13/2/med_pryamo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ath.ru/1/2/13/2/med_pryamou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CB" w:rsidRPr="003F3ACB" w:rsidRDefault="003F3ACB" w:rsidP="003F3A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3F3ACB">
        <w:rPr>
          <w:rFonts w:ascii="Cambria Math" w:eastAsia="Times New Roman" w:hAnsi="Cambria Math" w:cs="Cambria Math"/>
          <w:color w:val="000000"/>
          <w:sz w:val="31"/>
          <w:lang w:eastAsia="ru-RU"/>
        </w:rPr>
        <w:t>∠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=90</w:t>
      </w:r>
      <w:r w:rsidRPr="003F3ACB">
        <w:rPr>
          <w:rFonts w:ascii="Cambria Math" w:eastAsia="Times New Roman" w:hAnsi="Cambria Math" w:cs="Cambria Math"/>
          <w:color w:val="000000"/>
          <w:lang w:eastAsia="ru-RU"/>
        </w:rPr>
        <w:t>∘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,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CM</w:t>
      </w:r>
      <w:r w:rsidRPr="003F3AC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– медиана </w:t>
      </w:r>
      <w:r w:rsidRPr="003F3ACB">
        <w:rPr>
          <w:rFonts w:ascii="Cambria Math" w:eastAsia="Times New Roman" w:hAnsi="Cambria Math" w:cs="Cambria Math"/>
          <w:color w:val="000000"/>
          <w:sz w:val="31"/>
          <w:lang w:eastAsia="ru-RU"/>
        </w:rPr>
        <w:t>△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ABC</w:t>
      </w:r>
      <w:r w:rsidRPr="003F3ACB">
        <w:rPr>
          <w:rFonts w:ascii="Cambria Math" w:eastAsia="Times New Roman" w:hAnsi="Cambria Math" w:cs="Cambria Math"/>
          <w:color w:val="000000"/>
          <w:sz w:val="31"/>
          <w:lang w:eastAsia="ru-RU"/>
        </w:rPr>
        <w:t>⇒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AM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BM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CM</w:t>
      </w:r>
    </w:p>
    <w:p w:rsidR="003F3ACB" w:rsidRPr="003F3ACB" w:rsidRDefault="003F3ACB" w:rsidP="003F3ACB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3F3ACB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Признак прямоугольного треугольника (медиана)</w:t>
      </w:r>
    </w:p>
    <w:p w:rsidR="003F3ACB" w:rsidRPr="003F3ACB" w:rsidRDefault="003F3ACB" w:rsidP="003F3ACB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3F3ACB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в треугольнике медиана равна половине стороны, к которой она проведена, то этот треугольник прямоугольный.</w:t>
      </w:r>
    </w:p>
    <w:p w:rsidR="003F3ACB" w:rsidRPr="003F3ACB" w:rsidRDefault="003F3ACB" w:rsidP="003F3A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943350" cy="2543175"/>
            <wp:effectExtent l="19050" t="0" r="0" b="0"/>
            <wp:docPr id="3" name="Рисунок 3" descr="http://tmath.ru/1/2/13/3/med_pryamoug_pr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ath.ru/1/2/13/3/med_pryamoug_priz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CB" w:rsidRPr="003F3ACB" w:rsidRDefault="003F3ACB" w:rsidP="003F3A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CM</w:t>
      </w:r>
      <w:r w:rsidRPr="003F3AC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– медиана </w:t>
      </w:r>
      <w:r w:rsidRPr="003F3ACB">
        <w:rPr>
          <w:rFonts w:ascii="Cambria Math" w:eastAsia="Times New Roman" w:hAnsi="Cambria Math" w:cs="Cambria Math"/>
          <w:color w:val="000000"/>
          <w:sz w:val="31"/>
          <w:lang w:eastAsia="ru-RU"/>
        </w:rPr>
        <w:t>△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ABC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,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AM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BM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CM</w:t>
      </w:r>
      <w:r w:rsidRPr="003F3ACB">
        <w:rPr>
          <w:rFonts w:ascii="Cambria Math" w:eastAsia="Times New Roman" w:hAnsi="Cambria Math" w:cs="Cambria Math"/>
          <w:color w:val="000000"/>
          <w:sz w:val="31"/>
          <w:lang w:eastAsia="ru-RU"/>
        </w:rPr>
        <w:t>⇒∠</w:t>
      </w:r>
      <w:r w:rsidRPr="003F3ACB">
        <w:rPr>
          <w:rFonts w:ascii="MathJax_Math-italic" w:eastAsia="Times New Roman" w:hAnsi="MathJax_Math-italic" w:cs="Times New Roman"/>
          <w:color w:val="000000"/>
          <w:sz w:val="31"/>
          <w:lang w:eastAsia="ru-RU"/>
        </w:rPr>
        <w:t>C</w:t>
      </w:r>
      <w:r w:rsidRPr="003F3ACB">
        <w:rPr>
          <w:rFonts w:ascii="MathJax_Main" w:eastAsia="Times New Roman" w:hAnsi="MathJax_Main" w:cs="Times New Roman"/>
          <w:color w:val="000000"/>
          <w:sz w:val="31"/>
          <w:lang w:eastAsia="ru-RU"/>
        </w:rPr>
        <w:t>=90</w:t>
      </w:r>
      <w:r w:rsidRPr="003F3ACB">
        <w:rPr>
          <w:rFonts w:ascii="Cambria Math" w:eastAsia="Times New Roman" w:hAnsi="Cambria Math" w:cs="Cambria Math"/>
          <w:color w:val="000000"/>
          <w:lang w:eastAsia="ru-RU"/>
        </w:rPr>
        <w:t>∘</w:t>
      </w:r>
    </w:p>
    <w:p w:rsidR="003F3ACB" w:rsidRPr="003F3ACB" w:rsidRDefault="003F3ACB" w:rsidP="003F3ACB">
      <w:pPr>
        <w:spacing w:after="0" w:line="240" w:lineRule="auto"/>
        <w:ind w:left="18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67"/>
          <w:szCs w:val="67"/>
          <w:lang w:eastAsia="ru-RU"/>
        </w:rPr>
      </w:pPr>
      <w:r w:rsidRPr="003F3ACB">
        <w:rPr>
          <w:rFonts w:ascii="Times New Roman" w:eastAsia="Times New Roman" w:hAnsi="Times New Roman" w:cs="Times New Roman"/>
          <w:b/>
          <w:bCs/>
          <w:color w:val="000000"/>
          <w:sz w:val="67"/>
          <w:szCs w:val="67"/>
          <w:lang w:eastAsia="ru-RU"/>
        </w:rPr>
        <w:t>Прямоугольный треугольник с углом </w:t>
      </w:r>
      <w:r w:rsidRPr="003F3ACB">
        <w:rPr>
          <w:rFonts w:ascii="MathJax_Main" w:eastAsia="Times New Roman" w:hAnsi="MathJax_Main" w:cs="Times New Roman"/>
          <w:color w:val="000000"/>
          <w:sz w:val="71"/>
          <w:lang w:eastAsia="ru-RU"/>
        </w:rPr>
        <w:t>30</w:t>
      </w:r>
      <w:r w:rsidRPr="003F3ACB">
        <w:rPr>
          <w:rFonts w:ascii="Cambria Math" w:eastAsia="Times New Roman" w:hAnsi="Cambria Math" w:cs="Cambria Math"/>
          <w:color w:val="000000"/>
          <w:sz w:val="50"/>
          <w:lang w:eastAsia="ru-RU"/>
        </w:rPr>
        <w:t>∘</w:t>
      </w:r>
    </w:p>
    <w:p w:rsidR="003F3ACB" w:rsidRPr="003F3ACB" w:rsidRDefault="003F3ACB" w:rsidP="003F3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</w:pPr>
      <w:r w:rsidRPr="003F3ACB"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  <w:t>1. В прямоугольном треугольнике катет, лежащий напротив угла в </w:t>
      </w:r>
      <w:r w:rsidRPr="003F3ACB">
        <w:rPr>
          <w:rFonts w:ascii="MathJax_Main" w:eastAsia="Times New Roman" w:hAnsi="MathJax_Main" w:cs="Times New Roman"/>
          <w:color w:val="000000"/>
          <w:sz w:val="69"/>
          <w:lang w:eastAsia="ru-RU"/>
        </w:rPr>
        <w:t>30</w:t>
      </w:r>
      <w:r w:rsidRPr="003F3ACB">
        <w:rPr>
          <w:rFonts w:ascii="Cambria Math" w:eastAsia="Times New Roman" w:hAnsi="Cambria Math" w:cs="Cambria Math"/>
          <w:color w:val="000000"/>
          <w:sz w:val="49"/>
          <w:lang w:eastAsia="ru-RU"/>
        </w:rPr>
        <w:t>∘</w:t>
      </w:r>
      <w:r w:rsidRPr="003F3ACB"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  <w:t>, равен половине гипотенузы.</w:t>
      </w:r>
    </w:p>
    <w:p w:rsidR="003F3ACB" w:rsidRPr="003F3ACB" w:rsidRDefault="003F3ACB" w:rsidP="003F3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</w:pPr>
      <w:r w:rsidRPr="003F3ACB"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  <w:t>2. Если в прямоугольном треугольнике катет равен половине гипотенузы, то угол, противолежащий этому катету, равен </w:t>
      </w:r>
      <w:r w:rsidRPr="003F3ACB">
        <w:rPr>
          <w:rFonts w:ascii="MathJax_Main" w:eastAsia="Times New Roman" w:hAnsi="MathJax_Main" w:cs="Times New Roman"/>
          <w:color w:val="000000"/>
          <w:sz w:val="69"/>
          <w:lang w:eastAsia="ru-RU"/>
        </w:rPr>
        <w:t>30</w:t>
      </w:r>
      <w:r w:rsidRPr="003F3ACB">
        <w:rPr>
          <w:rFonts w:ascii="Cambria Math" w:eastAsia="Times New Roman" w:hAnsi="Cambria Math" w:cs="Cambria Math"/>
          <w:color w:val="000000"/>
          <w:sz w:val="49"/>
          <w:lang w:eastAsia="ru-RU"/>
        </w:rPr>
        <w:t>∘</w:t>
      </w:r>
      <w:r w:rsidRPr="003F3ACB">
        <w:rPr>
          <w:rFonts w:ascii="Times New Roman" w:eastAsia="Times New Roman" w:hAnsi="Times New Roman" w:cs="Times New Roman"/>
          <w:color w:val="000000"/>
          <w:sz w:val="67"/>
          <w:szCs w:val="67"/>
          <w:lang w:eastAsia="ru-RU"/>
        </w:rPr>
        <w:t>.</w:t>
      </w:r>
    </w:p>
    <w:p w:rsidR="003F3ACB" w:rsidRPr="003F3ACB" w:rsidRDefault="003F3ACB" w:rsidP="003F3A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571875" cy="2066925"/>
            <wp:effectExtent l="19050" t="0" r="9525" b="0"/>
            <wp:docPr id="5" name="Рисунок 5" descr="http://tmath.ru/1/2/13/4/pryamoug_tridz_g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ath.ru/1/2/13/4/pryamoug_tridz_gra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CB" w:rsidRPr="003F3ACB" w:rsidRDefault="003F3ACB" w:rsidP="003F3A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CB">
        <w:rPr>
          <w:rFonts w:ascii="Cambria Math" w:eastAsia="Times New Roman" w:hAnsi="Cambria Math" w:cs="Cambria Math"/>
          <w:sz w:val="39"/>
          <w:lang w:eastAsia="ru-RU"/>
        </w:rPr>
        <w:t>∠</w:t>
      </w:r>
      <w:r w:rsidRPr="003F3ACB">
        <w:rPr>
          <w:rFonts w:ascii="MathJax_Math-italic" w:eastAsia="Times New Roman" w:hAnsi="MathJax_Math-italic" w:cs="Times New Roman"/>
          <w:sz w:val="39"/>
          <w:lang w:eastAsia="ru-RU"/>
        </w:rPr>
        <w:t>A</w:t>
      </w:r>
      <w:r w:rsidRPr="003F3ACB">
        <w:rPr>
          <w:rFonts w:ascii="MathJax_Main" w:eastAsia="Times New Roman" w:hAnsi="MathJax_Main" w:cs="Times New Roman"/>
          <w:sz w:val="39"/>
          <w:lang w:eastAsia="ru-RU"/>
        </w:rPr>
        <w:t>=30</w:t>
      </w:r>
      <w:r w:rsidRPr="003F3ACB">
        <w:rPr>
          <w:rFonts w:ascii="Cambria Math" w:eastAsia="Times New Roman" w:hAnsi="Cambria Math" w:cs="Cambria Math"/>
          <w:sz w:val="27"/>
          <w:lang w:eastAsia="ru-RU"/>
        </w:rPr>
        <w:t>∘</w:t>
      </w:r>
      <w:r w:rsidRPr="003F3ACB">
        <w:rPr>
          <w:rFonts w:ascii="Cambria Math" w:eastAsia="Times New Roman" w:hAnsi="Cambria Math" w:cs="Cambria Math"/>
          <w:sz w:val="39"/>
          <w:lang w:eastAsia="ru-RU"/>
        </w:rPr>
        <w:t>⇔</w:t>
      </w:r>
      <w:r w:rsidRPr="003F3ACB">
        <w:rPr>
          <w:rFonts w:ascii="MathJax_Math-italic" w:eastAsia="Times New Roman" w:hAnsi="MathJax_Math-italic" w:cs="Times New Roman"/>
          <w:sz w:val="39"/>
          <w:lang w:eastAsia="ru-RU"/>
        </w:rPr>
        <w:t>BC</w:t>
      </w:r>
      <w:r w:rsidRPr="003F3ACB">
        <w:rPr>
          <w:rFonts w:ascii="MathJax_Main" w:eastAsia="Times New Roman" w:hAnsi="MathJax_Main" w:cs="Times New Roman"/>
          <w:sz w:val="39"/>
          <w:lang w:eastAsia="ru-RU"/>
        </w:rPr>
        <w:t>=12</w:t>
      </w:r>
      <w:r w:rsidRPr="003F3ACB">
        <w:rPr>
          <w:rFonts w:ascii="MathJax_Math-italic" w:eastAsia="Times New Roman" w:hAnsi="MathJax_Math-italic" w:cs="Times New Roman"/>
          <w:sz w:val="39"/>
          <w:lang w:eastAsia="ru-RU"/>
        </w:rPr>
        <w:t>AB</w:t>
      </w:r>
    </w:p>
    <w:p w:rsidR="0005551D" w:rsidRDefault="0005551D"/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"http://tmath.ru/1/2/2/1/page.php"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Неравенство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Сумма любых двух сторон треугольника больше его третьей стороны.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2628900"/>
            <wp:effectExtent l="19050" t="0" r="9525" b="0"/>
            <wp:docPr id="97" name="Рисунок 97" descr="http://tmath.ru/1/2/2/1/nerav_tre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math.ru/1/2/2/1/nerav_treu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  <w:lang w:val="en-US"/>
        </w:rPr>
      </w:pPr>
      <w:proofErr w:type="spellStart"/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+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c</w:t>
      </w:r>
      <w:proofErr w:type="spellEnd"/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&gt;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6519E6">
        <w:rPr>
          <w:i/>
          <w:iCs/>
          <w:sz w:val="32"/>
          <w:szCs w:val="32"/>
          <w:lang w:val="en-US"/>
        </w:rPr>
        <w:t> </w:t>
      </w:r>
      <w:proofErr w:type="spellStart"/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+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c</w:t>
      </w:r>
      <w:proofErr w:type="spellEnd"/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&gt;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6519E6">
        <w:rPr>
          <w:i/>
          <w:iCs/>
          <w:sz w:val="32"/>
          <w:szCs w:val="32"/>
          <w:lang w:val="en-US"/>
        </w:rPr>
        <w:t> </w:t>
      </w:r>
      <w:proofErr w:type="spellStart"/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+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b</w:t>
      </w:r>
      <w:proofErr w:type="spellEnd"/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&gt;</w:t>
      </w:r>
      <w:r w:rsidRPr="006519E6"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  <w:lang w:val="en-US"/>
        </w:rPr>
        <w:t>c</w:t>
      </w:r>
    </w:p>
    <w:p w:rsidR="006519E6" w:rsidRP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  <w:lang w:val="en-US"/>
        </w:rPr>
      </w:pPr>
      <w:r>
        <w:fldChar w:fldCharType="begin"/>
      </w:r>
      <w:r w:rsidR="006519E6" w:rsidRPr="006519E6">
        <w:rPr>
          <w:lang w:val="en-US"/>
        </w:rPr>
        <w:instrText xml:space="preserve"> HYPERLINK "http://tmath.ru/1/2/2/page.php" \l "top" </w:instrText>
      </w:r>
      <w:r>
        <w:fldChar w:fldCharType="separate"/>
      </w:r>
    </w:p>
    <w:p w:rsidR="006519E6" w:rsidRPr="00E52F9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Pr="00E52F9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Pr="00E52F9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 w:rsidRPr="00E52F96">
        <w:instrText xml:space="preserve"> </w:instrText>
      </w:r>
      <w:r w:rsidR="006519E6" w:rsidRPr="006519E6">
        <w:rPr>
          <w:lang w:val="en-US"/>
        </w:rPr>
        <w:instrText>HYPERLINK</w:instrText>
      </w:r>
      <w:r w:rsidR="006519E6" w:rsidRPr="00E52F96">
        <w:instrText xml:space="preserve"> "</w:instrText>
      </w:r>
      <w:r w:rsidR="006519E6" w:rsidRPr="006519E6">
        <w:rPr>
          <w:lang w:val="en-US"/>
        </w:rPr>
        <w:instrText>http</w:instrText>
      </w:r>
      <w:r w:rsidR="006519E6" w:rsidRPr="00E52F96">
        <w:instrText>://</w:instrText>
      </w:r>
      <w:r w:rsidR="006519E6" w:rsidRPr="006519E6">
        <w:rPr>
          <w:lang w:val="en-US"/>
        </w:rPr>
        <w:instrText>tmath</w:instrText>
      </w:r>
      <w:r w:rsidR="006519E6" w:rsidRPr="00E52F96">
        <w:instrText>.</w:instrText>
      </w:r>
      <w:r w:rsidR="006519E6" w:rsidRPr="006519E6">
        <w:rPr>
          <w:lang w:val="en-US"/>
        </w:rPr>
        <w:instrText>ru</w:instrText>
      </w:r>
      <w:r w:rsidR="006519E6" w:rsidRPr="00E52F96">
        <w:instrText>/1/2/2/2/</w:instrText>
      </w:r>
      <w:r w:rsidR="006519E6" w:rsidRPr="006519E6">
        <w:rPr>
          <w:lang w:val="en-US"/>
        </w:rPr>
        <w:instrText>page</w:instrText>
      </w:r>
      <w:r w:rsidR="006519E6" w:rsidRPr="00E52F96">
        <w:instrText>.</w:instrText>
      </w:r>
      <w:r w:rsidR="006519E6" w:rsidRPr="006519E6">
        <w:rPr>
          <w:lang w:val="en-US"/>
        </w:rPr>
        <w:instrText>php</w:instrText>
      </w:r>
      <w:r w:rsidR="006519E6" w:rsidRPr="00E52F96">
        <w:instrText xml:space="preserve">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Условия существования треугольника с заданными сторонами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1. Три положительных числа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sz w:val="32"/>
          <w:szCs w:val="32"/>
        </w:rPr>
        <w:t> и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являются длинами сторон некоторого треугольника тогда и только тогда, когда выполнены все три неравенства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.</w:t>
      </w:r>
    </w:p>
    <w:p w:rsidR="006519E6" w:rsidRDefault="006519E6" w:rsidP="006519E6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2. Если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≥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0</w:t>
      </w:r>
      <w:r>
        <w:rPr>
          <w:sz w:val="32"/>
          <w:szCs w:val="32"/>
        </w:rPr>
        <w:t> и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≥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0</w:t>
      </w:r>
      <w:r>
        <w:rPr>
          <w:sz w:val="32"/>
          <w:szCs w:val="32"/>
        </w:rPr>
        <w:t>, то для существования треугольника с длинами сторон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sz w:val="32"/>
          <w:szCs w:val="32"/>
        </w:rPr>
        <w:t> и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необходимо и достаточно выполнение неравенства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sz w:val="32"/>
          <w:szCs w:val="32"/>
        </w:rPr>
        <w:t>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2628900"/>
            <wp:effectExtent l="19050" t="0" r="9525" b="0"/>
            <wp:docPr id="98" name="Рисунок 98" descr="http://tmath.ru/1/2/2/2/nerav_tre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math.ru/1/2/2/2/nerav_treu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"http://tmath.ru/1/2/2/page.php"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"http://tmath.ru/1/2/2/3/page.php"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Неравенства между сторонами и углами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В треугольнике напротив большей стороны лежит больший угол, напротив большего угла лежит большая сторона.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2809875"/>
            <wp:effectExtent l="19050" t="0" r="0" b="0"/>
            <wp:docPr id="99" name="Рисунок 99" descr="http://tmath.ru/1/2/2/3/nerav_stor_ug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math.ru/1/2/2/3/nerav_stor_ug_t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</w:p>
    <w:p w:rsidR="006519E6" w:rsidRDefault="006519E6" w:rsidP="006519E6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"http://tmath.ru/1/2/2/page.php"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"http://tmath.ru/1/2/2/4/page.php"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Неравенства между внешним и внутренним углами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Внешний угол треугольника больше любого внутреннего угла, не смежного с ним.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48000" cy="2238375"/>
            <wp:effectExtent l="19050" t="0" r="0" b="0"/>
            <wp:docPr id="100" name="Рисунок 100" descr="http://tmath.ru/1/2/2/4/vneshn_ugol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math.ru/1/2/2/4/vneshn_ugol_t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lastRenderedPageBreak/>
        <w:t>α</w:t>
      </w:r>
      <w:r>
        <w:rPr>
          <w:rStyle w:val="mi"/>
          <w:rFonts w:ascii="MathJax_Main" w:hAnsi="MathJax_Main"/>
          <w:bdr w:val="none" w:sz="0" w:space="0" w:color="auto" w:frame="1"/>
        </w:rPr>
        <w:t>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i"/>
          <w:rFonts w:ascii="MathJax_Main" w:hAnsi="MathJax_Main"/>
          <w:bdr w:val="none" w:sz="0" w:space="0" w:color="auto" w:frame="1"/>
        </w:rPr>
        <w:t>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&gt;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γ</w:t>
      </w:r>
    </w:p>
    <w:p w:rsidR="006519E6" w:rsidRDefault="00390632" w:rsidP="006519E6">
      <w:hyperlink r:id="rId10" w:anchor="top" w:history="1">
        <w:r w:rsidR="006519E6">
          <w:rPr>
            <w:color w:val="3333CC"/>
            <w:sz w:val="27"/>
            <w:szCs w:val="27"/>
          </w:rPr>
          <w:br/>
        </w:r>
      </w:hyperlink>
      <w:r>
        <w:pict>
          <v:rect id="_x0000_i1025" style="width:0;height:1.5pt" o:hralign="center" o:hrstd="t" o:hr="t" fillcolor="#a0a0a0" stroked="f"/>
        </w:pict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"http://tmath.ru/1/2/3/1/page.php"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о сумме углов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Сумма углов треугольника равна </w:t>
      </w:r>
      <w:r>
        <w:rPr>
          <w:rStyle w:val="mn"/>
          <w:rFonts w:ascii="MathJax_Main" w:eastAsiaTheme="majorEastAsia" w:hAnsi="MathJax_Main"/>
          <w:sz w:val="32"/>
          <w:szCs w:val="32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sz w:val="23"/>
          <w:szCs w:val="23"/>
          <w:bdr w:val="none" w:sz="0" w:space="0" w:color="auto" w:frame="1"/>
        </w:rPr>
        <w:t>∘</w:t>
      </w:r>
      <w:r>
        <w:rPr>
          <w:sz w:val="32"/>
          <w:szCs w:val="32"/>
        </w:rPr>
        <w:t>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0800" cy="2771775"/>
            <wp:effectExtent l="19050" t="0" r="0" b="0"/>
            <wp:docPr id="106" name="Рисунок 106" descr="http://tmath.ru/1/2/3/1/summ_uglov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tmath.ru/1/2/3/1/summ_uglov_t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∘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"http://tmath.ru/1/2/3/page.php"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"http://tmath.ru/1/2/3/2/page.php"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о внешнем угле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Внешний угол треугольника равен сумме двух внутренних углов, с ним не смежных.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048000" cy="2238375"/>
            <wp:effectExtent l="19050" t="0" r="0" b="0"/>
            <wp:docPr id="107" name="Рисунок 107" descr="http://tmath.ru/1/2/3/2/vneshn_ugol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tmath.ru/1/2/3/2/vneshn_ugol_t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i"/>
          <w:rFonts w:ascii="MathJax_Main" w:hAnsi="MathJax_Main"/>
          <w:bdr w:val="none" w:sz="0" w:space="0" w:color="auto" w:frame="1"/>
        </w:rPr>
        <w:t>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γ</w:t>
      </w:r>
    </w:p>
    <w:p w:rsidR="006519E6" w:rsidRDefault="00390632" w:rsidP="006519E6">
      <w:pPr>
        <w:rPr>
          <w:rStyle w:val="a6"/>
          <w:color w:val="3333CC"/>
          <w:u w:val="none"/>
        </w:rPr>
      </w:pPr>
      <w:hyperlink r:id="rId12" w:anchor="top" w:history="1">
        <w:r w:rsidR="006519E6">
          <w:rPr>
            <w:color w:val="3333CC"/>
            <w:sz w:val="27"/>
            <w:szCs w:val="27"/>
          </w:rPr>
          <w:br/>
        </w:r>
      </w:hyperlink>
      <w:r>
        <w:fldChar w:fldCharType="begin"/>
      </w:r>
      <w:r w:rsidR="006519E6">
        <w:instrText xml:space="preserve"> HYPERLINK "http://tmath.ru/1/2/5/1/page.php"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равнобедренного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Треугольник называется равнобедренным, если у него есть равные стороны. Равные стороны называются при этом боковыми, а третья сторона – основанием равнобедренного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9350" cy="2657475"/>
            <wp:effectExtent l="19050" t="0" r="0" b="0"/>
            <wp:docPr id="111" name="Рисунок 111" descr="http://tmath.ru/1/2/5/1/ravnobedr_tre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tmath.ru/1/2/5/1/ravnobedr_treu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Cambria Math" w:eastAsiaTheme="majorEastAsia" w:hAnsi="Cambria Math" w:cs="Cambria Math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ABC</w:t>
      </w:r>
      <w:r>
        <w:rPr>
          <w:i/>
          <w:iCs/>
          <w:sz w:val="32"/>
          <w:szCs w:val="32"/>
        </w:rPr>
        <w:t> равнобедренный;</w:t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AC</w:t>
      </w:r>
      <w:r>
        <w:rPr>
          <w:i/>
          <w:iCs/>
          <w:sz w:val="32"/>
          <w:szCs w:val="32"/>
        </w:rPr>
        <w:t> – основание, 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AB</w:t>
      </w:r>
      <w:r>
        <w:rPr>
          <w:i/>
          <w:iCs/>
          <w:sz w:val="32"/>
          <w:szCs w:val="32"/>
        </w:rPr>
        <w:t>, 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BC</w:t>
      </w:r>
      <w:r>
        <w:rPr>
          <w:i/>
          <w:iCs/>
          <w:sz w:val="32"/>
          <w:szCs w:val="32"/>
        </w:rPr>
        <w:t> – боковые стороны </w:t>
      </w:r>
      <w:r>
        <w:rPr>
          <w:rStyle w:val="mi"/>
          <w:rFonts w:ascii="Cambria Math" w:eastAsiaTheme="majorEastAsia" w:hAnsi="Cambria Math" w:cs="Cambria Math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ABC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lastRenderedPageBreak/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углов при основании равнобедренного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Углы при основании равнобедренного треугольника равны.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9350" cy="2571750"/>
            <wp:effectExtent l="19050" t="0" r="0" b="0"/>
            <wp:docPr id="112" name="Рисунок 112" descr="http://tmath.ru/1/2/5/2/sv_uglov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tmath.ru/1/2/5/2/sv_uglov_rb_t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BAC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CAB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медианы равнобедренного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В равнобедренном треугольнике медиана, проведённая к основанию, является биссектрисой и высотой.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2781300"/>
            <wp:effectExtent l="19050" t="0" r="0" b="0"/>
            <wp:docPr id="113" name="Рисунок 113" descr="http://tmath.ru/1/2/5/3/sv_med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tmath.ru/1/2/5/3/sv_med_rb_t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DC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CBD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"http://tmath.ru/1/2/5/4/page.php"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высоты равнобедренного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В равнобедренном треугольнике высота, проведённая к основанию, является медианой и биссектрисой.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1250" cy="2676525"/>
            <wp:effectExtent l="19050" t="0" r="0" b="0"/>
            <wp:docPr id="114" name="Рисунок 114" descr="http://tmath.ru/1/2/5/4/sv_vysoty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tmath.ru/1/2/5/4/sv_vysoty_rb_t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DC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CBD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lastRenderedPageBreak/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"http://tmath.ru/1/2/5/5/page.php"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биссектрисы равнобедренного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В равнобедренном треугольнике биссектриса, проведённая к основанию, является медианой и высотой.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6500" cy="2724150"/>
            <wp:effectExtent l="19050" t="0" r="0" b="0"/>
            <wp:docPr id="115" name="Рисунок 115" descr="http://tmath.ru/1/2/5/5/sv_vysoty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math.ru/1/2/5/5/sv_vysoty_rb_t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DC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"http://tmath.ru/1/2/5/6/page.php"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равнобедренного треугольника: равные углы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Если два угла треугольника равны, то этот треугольник равнобедренный.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9350" cy="2571750"/>
            <wp:effectExtent l="19050" t="0" r="0" b="0"/>
            <wp:docPr id="116" name="Рисунок 116" descr="http://tmath.ru/1/2/5/6/sv_uglov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tmath.ru/1/2/5/6/sv_uglov_rb_t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BAC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CAB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"http://tmath.ru/1/2/5/7/page.php"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равнобедренного треугольника: совпадение медианы и высоты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Если в треугольнике медиана и высота, </w:t>
      </w:r>
      <w:proofErr w:type="gramStart"/>
      <w:r>
        <w:rPr>
          <w:sz w:val="32"/>
          <w:szCs w:val="32"/>
        </w:rPr>
        <w:t>проведённые</w:t>
      </w:r>
      <w:proofErr w:type="gramEnd"/>
      <w:r>
        <w:rPr>
          <w:sz w:val="32"/>
          <w:szCs w:val="32"/>
        </w:rPr>
        <w:t xml:space="preserve"> к одной стороне, совпадают, то этот треугольник равнобедренный.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0775" cy="2781300"/>
            <wp:effectExtent l="19050" t="0" r="9525" b="0"/>
            <wp:docPr id="117" name="Рисунок 117" descr="http://tmath.ru/1/2/5/7/prizn_rb_tr_med_v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tmath.ru/1/2/5/7/prizn_rb_tr_med_vy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jc w:val="center"/>
        <w:rPr>
          <w:lang w:val="en-US"/>
        </w:rPr>
      </w:pP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lastRenderedPageBreak/>
        <w:t>AD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DC</w:t>
      </w:r>
      <w:proofErr w:type="gramStart"/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BD</w:t>
      </w:r>
      <w:proofErr w:type="gramEnd"/>
      <w:r w:rsidRPr="006519E6"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  <w:lang w:val="en-US"/>
        </w:rPr>
        <w:t>⊥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AC</w:t>
      </w:r>
      <w:r w:rsidRPr="006519E6"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  <w:lang w:val="en-US"/>
        </w:rPr>
        <w:t>⇒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BC</w:t>
      </w:r>
    </w:p>
    <w:p w:rsidR="006519E6" w:rsidRPr="006519E6" w:rsidRDefault="00390632" w:rsidP="006519E6">
      <w:pPr>
        <w:jc w:val="right"/>
        <w:rPr>
          <w:rStyle w:val="a6"/>
          <w:color w:val="3333CC"/>
          <w:u w:val="none"/>
          <w:lang w:val="en-US"/>
        </w:rPr>
      </w:pPr>
      <w:r>
        <w:fldChar w:fldCharType="begin"/>
      </w:r>
      <w:r w:rsidR="006519E6" w:rsidRPr="006519E6">
        <w:rPr>
          <w:lang w:val="en-US"/>
        </w:rPr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"http://tmath.ru/1/2/5/8/page.php"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равнобедренного треугольника: совпадение медианы и биссектрисы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Если в треугольнике медиана и биссектриса, </w:t>
      </w:r>
      <w:proofErr w:type="gramStart"/>
      <w:r>
        <w:rPr>
          <w:sz w:val="32"/>
          <w:szCs w:val="32"/>
        </w:rPr>
        <w:t>проведённые</w:t>
      </w:r>
      <w:proofErr w:type="gramEnd"/>
      <w:r>
        <w:rPr>
          <w:sz w:val="32"/>
          <w:szCs w:val="32"/>
        </w:rPr>
        <w:t xml:space="preserve"> к одной стороне, совпадают, то этот треугольник равнобедренный.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0775" cy="2705100"/>
            <wp:effectExtent l="19050" t="0" r="9525" b="0"/>
            <wp:docPr id="118" name="Рисунок 118" descr="http://tmath.ru/1/2/5/8/prizn_rb_tr_med_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math.ru/1/2/5/8/prizn_rb_tr_med_bi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jc w:val="center"/>
        <w:rPr>
          <w:lang w:val="en-US"/>
        </w:rPr>
      </w:pP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AD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DC</w:t>
      </w:r>
      <w:proofErr w:type="gramStart"/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  <w:lang w:val="en-US"/>
        </w:rPr>
        <w:t>∠</w:t>
      </w:r>
      <w:proofErr w:type="gramEnd"/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ABD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  <w:lang w:val="en-US"/>
        </w:rPr>
        <w:t>∠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CBD</w:t>
      </w:r>
      <w:r w:rsidRPr="006519E6"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  <w:lang w:val="en-US"/>
        </w:rPr>
        <w:t>⇒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</w:t>
      </w:r>
      <w:r w:rsidRPr="006519E6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BC</w:t>
      </w:r>
    </w:p>
    <w:p w:rsidR="006519E6" w:rsidRPr="006519E6" w:rsidRDefault="00390632" w:rsidP="006519E6">
      <w:pPr>
        <w:jc w:val="right"/>
        <w:rPr>
          <w:rStyle w:val="a6"/>
          <w:color w:val="3333CC"/>
          <w:u w:val="none"/>
          <w:lang w:val="en-US"/>
        </w:rPr>
      </w:pPr>
      <w:r>
        <w:fldChar w:fldCharType="begin"/>
      </w:r>
      <w:r w:rsidR="006519E6" w:rsidRPr="006519E6">
        <w:rPr>
          <w:lang w:val="en-US"/>
        </w:rPr>
        <w:instrText xml:space="preserve"> HYPERLINK "http://tmath.ru/1/2/5/page.php"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"http://tmath.ru/1/2/5/9/page.php"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равнобедренного треугольника: совпадение высоты и биссектрисы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Если в треугольнике высота и биссектриса, </w:t>
      </w:r>
      <w:proofErr w:type="gramStart"/>
      <w:r>
        <w:rPr>
          <w:color w:val="000000"/>
          <w:sz w:val="32"/>
          <w:szCs w:val="32"/>
        </w:rPr>
        <w:t>проведённые</w:t>
      </w:r>
      <w:proofErr w:type="gramEnd"/>
      <w:r>
        <w:rPr>
          <w:color w:val="000000"/>
          <w:sz w:val="32"/>
          <w:szCs w:val="32"/>
        </w:rPr>
        <w:t xml:space="preserve"> к одной стороне, совпадают, то этот треугольник равнобедренный.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90775" cy="2724150"/>
            <wp:effectExtent l="19050" t="0" r="9525" b="0"/>
            <wp:docPr id="119" name="Рисунок 119" descr="http://tmath.ru/1/2/5/9/prizn_rb_tr_vys_b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tmath.ru/1/2/5/9/prizn_rb_tr_vys_by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CBD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</w:p>
    <w:p w:rsidR="0005551D" w:rsidRPr="0005551D" w:rsidRDefault="00390632" w:rsidP="006519E6">
      <w:hyperlink r:id="rId21" w:anchor="top" w:history="1">
        <w:r w:rsidR="006519E6">
          <w:rPr>
            <w:color w:val="3333CC"/>
            <w:sz w:val="27"/>
            <w:szCs w:val="27"/>
          </w:rPr>
          <w:br/>
        </w:r>
      </w:hyperlink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"http://tmath.ru/1/2/6/1/page.php"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средней линии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Средняя линия треугольника – это отрезок, соединяющий середины двух сторон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9000" cy="2095500"/>
            <wp:effectExtent l="19050" t="0" r="0" b="0"/>
            <wp:docPr id="129" name="Рисунок 129" descr="http://tmath.ru/1/2/6/1/sredn_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tmath.ru/1/2/6/1/sredn_lin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MN – средняя линия треугольника ABC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"http://tmath.ru/1/2/6/page.php"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"http://tmath.ru/1/2/6/2/page.php"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средней линии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Средняя линия треугольника параллельна третьей стороне треугольника и равна её половине.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9000" cy="2095500"/>
            <wp:effectExtent l="19050" t="0" r="0" b="0"/>
            <wp:docPr id="130" name="Рисунок 130" descr="http://tmath.ru/1/2/6/2/sredn_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math.ru/1/2/6/2/sredn_lin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MN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||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MN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</w:t>
      </w:r>
      <w:r w:rsidR="00E52F96"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/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"http://tmath.ru/1/2/6/page.php"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"http://tmath.ru/1/2/6/3/page.php"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Срединный треугольник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Средние линии разбивают треугольник на четыре равных треугольника, подобных </w:t>
      </w:r>
      <w:proofErr w:type="gramStart"/>
      <w:r>
        <w:rPr>
          <w:color w:val="000000"/>
          <w:sz w:val="32"/>
          <w:szCs w:val="32"/>
        </w:rPr>
        <w:t>исходному</w:t>
      </w:r>
      <w:proofErr w:type="gramEnd"/>
      <w:r>
        <w:rPr>
          <w:color w:val="000000"/>
          <w:sz w:val="32"/>
          <w:szCs w:val="32"/>
        </w:rPr>
        <w:t xml:space="preserve"> с коэффициентом 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 w:rsidR="00E52F9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/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color w:val="000000"/>
          <w:sz w:val="32"/>
          <w:szCs w:val="32"/>
        </w:rPr>
        <w:t xml:space="preserve">. Треугольник из средних линий </w:t>
      </w:r>
      <w:proofErr w:type="spellStart"/>
      <w:r>
        <w:rPr>
          <w:color w:val="000000"/>
          <w:sz w:val="32"/>
          <w:szCs w:val="32"/>
        </w:rPr>
        <w:t>назвается</w:t>
      </w:r>
      <w:proofErr w:type="spellEnd"/>
      <w:r>
        <w:rPr>
          <w:color w:val="000000"/>
          <w:sz w:val="32"/>
          <w:szCs w:val="32"/>
        </w:rPr>
        <w:t xml:space="preserve"> срединным треугольником.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362325" cy="2276475"/>
            <wp:effectExtent l="19050" t="0" r="9525" b="0"/>
            <wp:docPr id="131" name="Рисунок 131" descr="http://tmath.ru/1/2/6/3/tri_sredn_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tmath.ru/1/2/6/3/tri_sredn_li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MNP – срединный треугольник треугольника ABC</w:t>
      </w:r>
    </w:p>
    <w:p w:rsidR="0005551D" w:rsidRPr="0005551D" w:rsidRDefault="00390632" w:rsidP="006519E6">
      <w:hyperlink r:id="rId24" w:anchor="top" w:history="1">
        <w:r w:rsidR="006519E6">
          <w:rPr>
            <w:color w:val="3333CC"/>
            <w:sz w:val="27"/>
            <w:szCs w:val="27"/>
          </w:rPr>
          <w:br/>
        </w:r>
      </w:hyperlink>
    </w:p>
    <w:p w:rsidR="0005551D" w:rsidRPr="0005551D" w:rsidRDefault="0005551D" w:rsidP="0005551D"/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"http://tmath.ru/1/2/7/1/page.php"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Определение медианы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Медиана треугольника – это отрезок, соединяющий вершину треугольника с серединой противоположной стороны.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24200" cy="2066925"/>
            <wp:effectExtent l="19050" t="0" r="0" b="0"/>
            <wp:docPr id="135" name="Рисунок 135" descr="http://tmath.ru/1/2/7/1/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tmath.ru/1/2/7/1/media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9"/>
          <w:szCs w:val="39"/>
        </w:rPr>
      </w:pPr>
      <w:r>
        <w:rPr>
          <w:rStyle w:val="mi"/>
          <w:rFonts w:ascii="MathJax_Math-italic" w:eastAsiaTheme="majorEastAsia" w:hAnsi="MathJax_Math-italic"/>
          <w:sz w:val="39"/>
          <w:szCs w:val="39"/>
          <w:bdr w:val="none" w:sz="0" w:space="0" w:color="auto" w:frame="1"/>
        </w:rPr>
        <w:t>AM</w:t>
      </w:r>
      <w:r>
        <w:rPr>
          <w:i/>
          <w:iCs/>
          <w:sz w:val="39"/>
          <w:szCs w:val="39"/>
        </w:rPr>
        <w:t> – медиана к стороне </w:t>
      </w:r>
      <w:r>
        <w:rPr>
          <w:rStyle w:val="mi"/>
          <w:rFonts w:ascii="MathJax_Math-italic" w:eastAsiaTheme="majorEastAsia" w:hAnsi="MathJax_Math-italic"/>
          <w:sz w:val="39"/>
          <w:szCs w:val="39"/>
          <w:bdr w:val="none" w:sz="0" w:space="0" w:color="auto" w:frame="1"/>
        </w:rPr>
        <w:t>BC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"http://tmath.ru/1/2/7/page.php"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lastRenderedPageBreak/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"http://tmath.ru/1/2/7/2/page.php"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Точка пересечения медиан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Медианы треугольника пересекаются в одной точке и делятся точкой пересечения в отношении 2:1, считая от вершины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28975" cy="2286000"/>
            <wp:effectExtent l="19050" t="0" r="9525" b="0"/>
            <wp:docPr id="136" name="Рисунок 136" descr="http://tmath.ru/1/2/7/2/cent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math.ru/1/2/7/2/centroi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AGGA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1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BGGB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1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CGGC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1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9"/>
          <w:szCs w:val="39"/>
          <w:bdr w:val="none" w:sz="0" w:space="0" w:color="auto" w:frame="1"/>
        </w:rPr>
        <w:t>2</w:t>
      </w:r>
      <w:r w:rsidR="00E52F96">
        <w:rPr>
          <w:rStyle w:val="mn"/>
          <w:rFonts w:ascii="MathJax_Main" w:hAnsi="MathJax_Main"/>
          <w:sz w:val="39"/>
          <w:szCs w:val="39"/>
          <w:bdr w:val="none" w:sz="0" w:space="0" w:color="auto" w:frame="1"/>
        </w:rPr>
        <w:t>/</w:t>
      </w:r>
      <w:r>
        <w:rPr>
          <w:rStyle w:val="mn"/>
          <w:rFonts w:ascii="MathJax_Main" w:hAnsi="MathJax_Main"/>
          <w:sz w:val="39"/>
          <w:szCs w:val="39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"http://tmath.ru/1/2/7/page.php"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"http://tmath.ru/1/2/7/3/page.php"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Медиана и площадь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Медиана делит треугольник на два треугольника одинаковой площади.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066925"/>
            <wp:effectExtent l="19050" t="0" r="0" b="0"/>
            <wp:docPr id="137" name="Рисунок 137" descr="http://tmath.ru/1/2/7/3/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math.ru/1/2/7/3/media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S</w:t>
      </w:r>
      <w:r>
        <w:rPr>
          <w:rStyle w:val="mi"/>
          <w:rFonts w:ascii="MathJax_Math-italic" w:hAnsi="MathJax_Math-italic"/>
          <w:sz w:val="27"/>
          <w:szCs w:val="27"/>
          <w:bdr w:val="none" w:sz="0" w:space="0" w:color="auto" w:frame="1"/>
        </w:rPr>
        <w:t>ABM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S</w:t>
      </w:r>
      <w:r>
        <w:rPr>
          <w:rStyle w:val="mi"/>
          <w:rFonts w:ascii="MathJax_Math-italic" w:hAnsi="MathJax_Math-italic"/>
          <w:sz w:val="27"/>
          <w:szCs w:val="27"/>
          <w:bdr w:val="none" w:sz="0" w:space="0" w:color="auto" w:frame="1"/>
        </w:rPr>
        <w:t>ACM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"http://tmath.ru/1/2/7/page.php"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"http://tmath.ru/1/2/7/4/page.php"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Формула длины медианы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57550" cy="2181225"/>
            <wp:effectExtent l="19050" t="0" r="0" b="0"/>
            <wp:docPr id="138" name="Рисунок 138" descr="http://tmath.ru/1/2/7/4/median_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tmath.ru/1/2/7/4/median_len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sz w:val="27"/>
          <w:szCs w:val="27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9"/>
          <w:szCs w:val="39"/>
          <w:bdr w:val="none" w:sz="0" w:space="0" w:color="auto" w:frame="1"/>
        </w:rPr>
        <w:t>122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b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9"/>
          <w:szCs w:val="39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9"/>
          <w:szCs w:val="39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9"/>
          <w:szCs w:val="39"/>
          <w:bdr w:val="none" w:sz="0" w:space="0" w:color="auto" w:frame="1"/>
        </w:rPr>
        <w:t>a</w:t>
      </w:r>
      <w:r>
        <w:rPr>
          <w:rStyle w:val="mn"/>
          <w:rFonts w:ascii="MathJax_Main" w:hAnsi="MathJax_Main"/>
          <w:sz w:val="27"/>
          <w:szCs w:val="27"/>
          <w:bdr w:val="none" w:sz="0" w:space="0" w:color="auto" w:frame="1"/>
        </w:rPr>
        <w:t>2</w:t>
      </w:r>
      <w:r>
        <w:rPr>
          <w:rStyle w:val="msqrt"/>
          <w:rFonts w:ascii="MathJax_Main" w:hAnsi="MathJax_Main"/>
          <w:sz w:val="39"/>
          <w:szCs w:val="39"/>
          <w:bdr w:val="none" w:sz="0" w:space="0" w:color="auto" w:frame="1"/>
        </w:rPr>
        <w:t>−−−−−−−−−−−</w:t>
      </w:r>
      <w:r>
        <w:rPr>
          <w:rStyle w:val="msqrt"/>
          <w:rFonts w:ascii="MathJax_Size1" w:hAnsi="MathJax_Size1"/>
          <w:sz w:val="39"/>
          <w:szCs w:val="39"/>
          <w:bdr w:val="none" w:sz="0" w:space="0" w:color="auto" w:frame="1"/>
        </w:rPr>
        <w:t>√</w:t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hyperlink r:id="rId28" w:anchor="top" w:history="1">
        <w:r w:rsidR="006519E6">
          <w:rPr>
            <w:color w:val="3333CC"/>
            <w:sz w:val="27"/>
            <w:szCs w:val="27"/>
          </w:rPr>
          <w:br/>
        </w:r>
      </w:hyperlink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высоты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Высотой треугольника называется отрезок, соединяющий вершину треугольника с точкой на противоположной стороне треугольника или её продолжении и перпендикулярный этой стороне.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15284" cy="1800225"/>
            <wp:effectExtent l="19050" t="0" r="0" b="0"/>
            <wp:docPr id="143" name="Рисунок 143" descr="http://tmath.ru/1/2/8/1/vys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tmath.ru/1/2/8/1/vysota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8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BD</w:t>
      </w:r>
      <w:r>
        <w:rPr>
          <w:i/>
          <w:iCs/>
          <w:color w:val="000000"/>
          <w:sz w:val="32"/>
          <w:szCs w:val="32"/>
        </w:rPr>
        <w:t xml:space="preserve"> – высота </w:t>
      </w:r>
      <w:proofErr w:type="spellStart"/>
      <w:r>
        <w:rPr>
          <w:i/>
          <w:iCs/>
          <w:color w:val="000000"/>
          <w:sz w:val="32"/>
          <w:szCs w:val="32"/>
        </w:rPr>
        <w:t>треугольника</w:t>
      </w:r>
      <w:proofErr w:type="gram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ABC</w:t>
      </w:r>
      <w:proofErr w:type="spellEnd"/>
      <w:proofErr w:type="gramEnd"/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"http://tmath.ru/1/2/8/2/page.php"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Точка пересечения высот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Высоты треугольника или их продолжения пересекаются в одной точке. Точка пересечения высот треугольника называется ортоцентром треугольника.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448800" cy="2981325"/>
            <wp:effectExtent l="19050" t="0" r="0" b="0"/>
            <wp:docPr id="144" name="Рисунок 144" descr="http://tmath.ru/1/2/8/2/ortho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tmath.ru/1/2/8/2/orthocenter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H</w:t>
      </w:r>
      <w:r>
        <w:rPr>
          <w:i/>
          <w:iCs/>
          <w:color w:val="000000"/>
          <w:sz w:val="32"/>
          <w:szCs w:val="32"/>
        </w:rPr>
        <w:t> – ортоцентр треугольника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ABC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"http://tmath.ru/1/2/8/3/page.php"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Окружности, связанные с высотами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равнобедренном треугольнике медиана, проведённая к основанию, является биссектрисой и высотой.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38400" cy="2781300"/>
            <wp:effectExtent l="19050" t="0" r="0" b="0"/>
            <wp:docPr id="145" name="Рисунок 145" descr="http://tmath.ru/1/2/8/3/sv_med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tmath.ru/1/2/8/3/sv_med_rb_t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lastRenderedPageBreak/>
        <w:t>AB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DC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CBD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"http://tmath.ru/1/2/8/4/page.php"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Высоты и подобные треугольники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равнобедренном треугольнике высота, проведённая к основанию, является медианой и биссектрисой.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250" cy="2676525"/>
            <wp:effectExtent l="19050" t="0" r="0" b="0"/>
            <wp:docPr id="146" name="Рисунок 146" descr="http://tmath.ru/1/2/8/4/sv_vysoty_r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math.ru/1/2/8/4/sv_vysoty_rb_t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BD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⊥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DC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CBD</w:t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биссектрисы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Биссектриса треугольника – это отрезок, соединяющий вершину треугольника с точкой на противоположной стороне и лежащий на биссектрисе угла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2152650"/>
            <wp:effectExtent l="19050" t="0" r="9525" b="0"/>
            <wp:docPr id="151" name="Рисунок 151" descr="http://tmath.ru/1/2/9/1/bis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tmath.ru/1/2/9/1/bisector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AL – биссектриса треугольника ABC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Точка пересечения биссектрис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Биссектрисы треугольника пересекаются в одной точке. Эта точка равноудалена от всех сторон треугольника и является центром окружности, вписанной в треугольник.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67125" cy="2352675"/>
            <wp:effectExtent l="19050" t="0" r="9525" b="0"/>
            <wp:docPr id="152" name="Рисунок 152" descr="http://tmath.ru/1/2/9/2/in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tmath.ru/1/2/9/2/incenter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I</w:t>
      </w:r>
      <w:r>
        <w:rPr>
          <w:i/>
          <w:iCs/>
          <w:sz w:val="32"/>
          <w:szCs w:val="32"/>
        </w:rPr>
        <w:t> – точка пересечения биссектрис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биссектрисы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Отношение отрезков, на которые биссектриса делит сторону треугольника, равно отношению прилежащих к этим отрезкам сторон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5125" cy="2152650"/>
            <wp:effectExtent l="19050" t="0" r="9525" b="0"/>
            <wp:docPr id="153" name="Рисунок 153" descr="http://tmath.ru/1/2/9/3/bis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tmath.ru/1/2/9/3/bisector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BLCL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ABAC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"http://tmath.ru/1/2/9/4/page.php"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Формула длины биссектрисы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r>
        <w:t> </w:t>
      </w:r>
    </w:p>
    <w:p w:rsidR="006519E6" w:rsidRDefault="006519E6" w:rsidP="006519E6">
      <w:r>
        <w:t> </w:t>
      </w:r>
    </w:p>
    <w:p w:rsidR="006519E6" w:rsidRDefault="006519E6" w:rsidP="006519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52700" cy="1905000"/>
            <wp:effectExtent l="19050" t="0" r="0" b="0"/>
            <wp:docPr id="154" name="Рисунок 154" descr="http://tmath.ru/1/2/9/4/bisector_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tmath.ru/1/2/9/4/bisector_len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l</w:t>
      </w:r>
      <w:r>
        <w:rPr>
          <w:rStyle w:val="mi"/>
          <w:rFonts w:ascii="MathJax_Math-italic" w:eastAsiaTheme="majorEastAsia" w:hAnsi="MathJax_Math-italic"/>
          <w:sz w:val="22"/>
          <w:szCs w:val="2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−−−−−−−−√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i/>
          <w:iCs/>
          <w:sz w:val="32"/>
          <w:szCs w:val="32"/>
        </w:rPr>
        <w:t> где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1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1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"http://tmath.ru/1/2/9/5/page.php"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биссектрисы вписанного угла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Биссектриса угла, вписанного в окружность, делит пополам дугу, на которую он опирается. Хорды, стягиваемые дугами, которые стороны данного угла и его биссектриса высекают на окружности, также равны.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2775" cy="3543300"/>
            <wp:effectExtent l="19050" t="0" r="9525" b="0"/>
            <wp:docPr id="155" name="Рисунок 155" descr="http://tmath.ru/1/2/9/5/bisekt_vpis_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tmath.ru/1/2/9/5/bisekt_vpis_ug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BW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CW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BW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CW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"http://tmath.ru/1/2/9/6/page.php"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о трилистнике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Пусть биссектриса угла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</w:t>
      </w:r>
      <w:r>
        <w:rPr>
          <w:sz w:val="32"/>
          <w:szCs w:val="32"/>
        </w:rPr>
        <w:t> треугольника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ABC</w:t>
      </w:r>
      <w:r>
        <w:rPr>
          <w:sz w:val="32"/>
          <w:szCs w:val="32"/>
        </w:rPr>
        <w:t> пересекает описанную окружность этого треугольника в точке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W</w:t>
      </w:r>
      <w:r>
        <w:rPr>
          <w:sz w:val="32"/>
          <w:szCs w:val="32"/>
        </w:rPr>
        <w:t>, и пусть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I</w:t>
      </w:r>
      <w:r>
        <w:rPr>
          <w:sz w:val="32"/>
          <w:szCs w:val="32"/>
        </w:rPr>
        <w:t> – центр вписанной окружности треугольника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ABC</w:t>
      </w:r>
      <w:r>
        <w:rPr>
          <w:sz w:val="32"/>
          <w:szCs w:val="32"/>
        </w:rPr>
        <w:t>. Тогда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WB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WC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WI</w:t>
      </w:r>
      <w:r>
        <w:rPr>
          <w:sz w:val="32"/>
          <w:szCs w:val="32"/>
        </w:rPr>
        <w:t>. При этом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AI</w:t>
      </w:r>
      <w:r>
        <w:rPr>
          <w:rStyle w:val="mo"/>
          <w:rFonts w:ascii="Cambria Math" w:hAnsi="Cambria Math" w:cs="Cambria Math"/>
          <w:sz w:val="32"/>
          <w:szCs w:val="32"/>
          <w:bdr w:val="none" w:sz="0" w:space="0" w:color="auto" w:frame="1"/>
        </w:rPr>
        <w:t>⋅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WI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2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Rr</w:t>
      </w:r>
      <w:r>
        <w:rPr>
          <w:sz w:val="32"/>
          <w:szCs w:val="32"/>
        </w:rPr>
        <w:t>, где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R</w:t>
      </w:r>
      <w:r>
        <w:rPr>
          <w:sz w:val="32"/>
          <w:szCs w:val="32"/>
        </w:rPr>
        <w:t> и </w:t>
      </w:r>
      <w:proofErr w:type="spellStart"/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r</w:t>
      </w:r>
      <w:proofErr w:type="spellEnd"/>
      <w:r>
        <w:rPr>
          <w:sz w:val="32"/>
          <w:szCs w:val="32"/>
        </w:rPr>
        <w:t> – радиусы описанной и вписанной окружностей треугольника </w:t>
      </w:r>
      <w:r>
        <w:rPr>
          <w:rStyle w:val="mi"/>
          <w:rFonts w:ascii="MathJax_Math-italic" w:eastAsiaTheme="majorEastAsia" w:hAnsi="MathJax_Math-italic"/>
          <w:sz w:val="32"/>
          <w:szCs w:val="32"/>
          <w:bdr w:val="none" w:sz="0" w:space="0" w:color="auto" w:frame="1"/>
        </w:rPr>
        <w:t>ABC</w:t>
      </w:r>
      <w:r>
        <w:rPr>
          <w:sz w:val="32"/>
          <w:szCs w:val="32"/>
        </w:rPr>
        <w:t> соответственно.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3352800"/>
            <wp:effectExtent l="19050" t="0" r="0" b="0"/>
            <wp:docPr id="156" name="Рисунок 156" descr="http://tmath.ru/1/2/9/6/trilis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tmath.ru/1/2/9/6/trilistnik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"http://tmath.ru/1/2/9/page.php"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"http://tmath.ru/1/2/9/7/page.php"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Подобные треугольники и метрические соотношения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При обозначениях, показанных на рисунке (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CW</w:t>
      </w:r>
      <w:proofErr w:type="spellEnd"/>
      <w:r>
        <w:rPr>
          <w:color w:val="000000"/>
          <w:sz w:val="32"/>
          <w:szCs w:val="32"/>
        </w:rPr>
        <w:t>),</w:t>
      </w:r>
    </w:p>
    <w:p w:rsidR="006519E6" w:rsidRDefault="006519E6" w:rsidP="006519E6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33800" cy="4010025"/>
            <wp:effectExtent l="19050" t="0" r="0" b="0"/>
            <wp:docPr id="157" name="Рисунок 157" descr="http://tmath.ru/1/2/9/7/bisekt_i_metr_soo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math.ru/1/2/9/7/bisekt_i_metr_sootn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ACW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DCB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DAW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,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BCW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DCA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DBW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.</w:t>
      </w:r>
    </w:p>
    <w:p w:rsidR="006519E6" w:rsidRDefault="006519E6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того, справедливы равенства: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ab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ab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</w:p>
    <w:p w:rsidR="006519E6" w:rsidRPr="006519E6" w:rsidRDefault="006519E6" w:rsidP="006519E6">
      <w:pPr>
        <w:jc w:val="center"/>
        <w:rPr>
          <w:color w:val="000000"/>
          <w:sz w:val="27"/>
          <w:szCs w:val="27"/>
          <w:lang w:val="en-US"/>
        </w:rPr>
      </w:pPr>
      <w:proofErr w:type="spellStart"/>
      <w:proofErr w:type="gramStart"/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lk</w:t>
      </w:r>
      <w:proofErr w:type="spell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proofErr w:type="gramEnd"/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d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2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proofErr w:type="spellStart"/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km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lm</w:t>
      </w:r>
      <w:proofErr w:type="spell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proofErr w:type="spellStart"/>
      <w:r w:rsidRPr="006519E6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ab</w:t>
      </w:r>
      <w:proofErr w:type="spell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.</w:t>
      </w:r>
    </w:p>
    <w:p w:rsidR="0005551D" w:rsidRPr="0005551D" w:rsidRDefault="00390632" w:rsidP="006519E6">
      <w:hyperlink r:id="rId37" w:anchor="top" w:history="1">
        <w:r w:rsidR="006519E6">
          <w:rPr>
            <w:color w:val="3333CC"/>
            <w:sz w:val="27"/>
            <w:szCs w:val="27"/>
          </w:rPr>
          <w:br/>
        </w:r>
      </w:hyperlink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"http://tmath.ru/1/2/10/1/page.php"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Теорема об описанной окружности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 xml:space="preserve">Около любого треугольника можно описать окружность, и только одну. Центром окружности, описанной около </w:t>
      </w:r>
      <w:r>
        <w:rPr>
          <w:sz w:val="39"/>
          <w:szCs w:val="39"/>
        </w:rPr>
        <w:lastRenderedPageBreak/>
        <w:t xml:space="preserve">треугольника, является точка пересечения </w:t>
      </w:r>
      <w:proofErr w:type="gramStart"/>
      <w:r>
        <w:rPr>
          <w:sz w:val="39"/>
          <w:szCs w:val="39"/>
        </w:rPr>
        <w:t>серединных</w:t>
      </w:r>
      <w:proofErr w:type="gramEnd"/>
      <w:r>
        <w:rPr>
          <w:sz w:val="39"/>
          <w:szCs w:val="39"/>
        </w:rPr>
        <w:t xml:space="preserve"> </w:t>
      </w:r>
      <w:proofErr w:type="spellStart"/>
      <w:r>
        <w:rPr>
          <w:sz w:val="39"/>
          <w:szCs w:val="39"/>
        </w:rPr>
        <w:t>ерпендикуляров</w:t>
      </w:r>
      <w:proofErr w:type="spellEnd"/>
      <w:r>
        <w:rPr>
          <w:sz w:val="39"/>
          <w:szCs w:val="39"/>
        </w:rPr>
        <w:t xml:space="preserve"> к сторонам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3429000"/>
            <wp:effectExtent l="19050" t="0" r="9525" b="0"/>
            <wp:docPr id="165" name="Рисунок 165" descr="http://tmath.ru/1/2/10/1/opis_okr_tre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tmath.ru/1/2/10/1/opis_okr_treug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"http://tmath.ru/1/2/10/page.php"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"http://tmath.ru/1/2/10/2/page.php"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Расположение центра описанной окружности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1. Центр описанной окружности остроугольного треугольника лежит внутри этого треугольника.</w:t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2. Центр описанной окружности тупоугольного треугольника лежит вне этого треугольника.</w:t>
      </w:r>
    </w:p>
    <w:p w:rsidR="006519E6" w:rsidRDefault="006519E6" w:rsidP="006519E6">
      <w:pPr>
        <w:pStyle w:val="a3"/>
        <w:rPr>
          <w:sz w:val="39"/>
          <w:szCs w:val="39"/>
        </w:rPr>
      </w:pPr>
      <w:r>
        <w:rPr>
          <w:sz w:val="39"/>
          <w:szCs w:val="39"/>
        </w:rPr>
        <w:t>3. Центр описанной окружности прямоугольного треугольника есть середина гипотенузы.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2543175"/>
            <wp:effectExtent l="19050" t="0" r="0" b="0"/>
            <wp:docPr id="166" name="Рисунок 166" descr="http://tmath.ru/1/2/10/2/centr_opis_okr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tmath.ru/1/2/10/2/centr_opis_okr_tr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"http://tmath.ru/1/2/10/page.php"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"http://tmath.ru/1/2/10/3/page.php"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>Радиус описанной окружности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>Радиус описанной окружности треугольника </w:t>
      </w:r>
      <w:r>
        <w:rPr>
          <w:rStyle w:val="mi"/>
          <w:rFonts w:ascii="MathJax_Math-italic" w:hAnsi="MathJax_Math-italic"/>
          <w:color w:val="000000"/>
          <w:sz w:val="40"/>
          <w:szCs w:val="40"/>
          <w:bdr w:val="none" w:sz="0" w:space="0" w:color="auto" w:frame="1"/>
        </w:rPr>
        <w:t>ABC</w:t>
      </w:r>
      <w:r>
        <w:rPr>
          <w:color w:val="000000"/>
          <w:sz w:val="39"/>
          <w:szCs w:val="39"/>
        </w:rPr>
        <w:t> может быть вычислен по формулам:</w:t>
      </w:r>
    </w:p>
    <w:p w:rsidR="006519E6" w:rsidRPr="006519E6" w:rsidRDefault="006519E6" w:rsidP="006519E6">
      <w:pPr>
        <w:jc w:val="center"/>
        <w:rPr>
          <w:sz w:val="24"/>
          <w:szCs w:val="24"/>
          <w:lang w:val="en-US"/>
        </w:rPr>
      </w:pP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R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sz w:val="40"/>
          <w:szCs w:val="40"/>
          <w:bdr w:val="none" w:sz="0" w:space="0" w:color="auto" w:frame="1"/>
          <w:lang w:val="en-US"/>
        </w:rPr>
        <w:t>2</w:t>
      </w:r>
      <w:r w:rsidRPr="006519E6">
        <w:rPr>
          <w:rStyle w:val="mi"/>
          <w:rFonts w:ascii="MathJax_Main" w:hAnsi="MathJax_Main"/>
          <w:sz w:val="40"/>
          <w:szCs w:val="40"/>
          <w:bdr w:val="none" w:sz="0" w:space="0" w:color="auto" w:frame="1"/>
          <w:lang w:val="en-US"/>
        </w:rPr>
        <w:t>sin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A</w:t>
      </w:r>
      <w:proofErr w:type="gramStart"/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R</w:t>
      </w:r>
      <w:proofErr w:type="gramEnd"/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sz w:val="40"/>
          <w:szCs w:val="40"/>
          <w:bdr w:val="none" w:sz="0" w:space="0" w:color="auto" w:frame="1"/>
          <w:lang w:val="en-US"/>
        </w:rPr>
        <w:t>2</w:t>
      </w:r>
      <w:r w:rsidRPr="006519E6">
        <w:rPr>
          <w:rStyle w:val="mi"/>
          <w:rFonts w:ascii="MathJax_Main" w:hAnsi="MathJax_Main"/>
          <w:sz w:val="40"/>
          <w:szCs w:val="40"/>
          <w:bdr w:val="none" w:sz="0" w:space="0" w:color="auto" w:frame="1"/>
          <w:lang w:val="en-US"/>
        </w:rPr>
        <w:t>sin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B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R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c</w:t>
      </w:r>
      <w:r w:rsidRPr="006519E6">
        <w:rPr>
          <w:rStyle w:val="mn"/>
          <w:rFonts w:ascii="MathJax_Main" w:hAnsi="MathJax_Main"/>
          <w:sz w:val="40"/>
          <w:szCs w:val="40"/>
          <w:bdr w:val="none" w:sz="0" w:space="0" w:color="auto" w:frame="1"/>
          <w:lang w:val="en-US"/>
        </w:rPr>
        <w:t>2</w:t>
      </w:r>
      <w:r w:rsidRPr="006519E6">
        <w:rPr>
          <w:rStyle w:val="mi"/>
          <w:rFonts w:ascii="MathJax_Main" w:hAnsi="MathJax_Main"/>
          <w:sz w:val="40"/>
          <w:szCs w:val="40"/>
          <w:bdr w:val="none" w:sz="0" w:space="0" w:color="auto" w:frame="1"/>
          <w:lang w:val="en-US"/>
        </w:rPr>
        <w:t>sin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C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R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abc</w:t>
      </w:r>
      <w:r w:rsidRPr="006519E6">
        <w:rPr>
          <w:rStyle w:val="mn"/>
          <w:rFonts w:ascii="MathJax_Main" w:hAnsi="MathJax_Main"/>
          <w:sz w:val="40"/>
          <w:szCs w:val="40"/>
          <w:bdr w:val="none" w:sz="0" w:space="0" w:color="auto" w:frame="1"/>
          <w:lang w:val="en-US"/>
        </w:rPr>
        <w:t>4</w:t>
      </w:r>
      <w:r w:rsidRPr="006519E6"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  <w:lang w:val="en-US"/>
        </w:rPr>
        <w:t>S</w:t>
      </w:r>
      <w:r w:rsidRPr="006519E6">
        <w:rPr>
          <w:rStyle w:val="mo"/>
          <w:rFonts w:ascii="MathJax_Main" w:hAnsi="MathJax_Main"/>
          <w:sz w:val="40"/>
          <w:szCs w:val="40"/>
          <w:bdr w:val="none" w:sz="0" w:space="0" w:color="auto" w:frame="1"/>
          <w:lang w:val="en-US"/>
        </w:rPr>
        <w:t>,</w:t>
      </w:r>
    </w:p>
    <w:p w:rsidR="006519E6" w:rsidRDefault="006519E6" w:rsidP="006519E6">
      <w:r>
        <w:t>где </w:t>
      </w:r>
      <w:proofErr w:type="spellStart"/>
      <w:r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</w:rPr>
        <w:t>a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</w:rPr>
        <w:t>b</w:t>
      </w:r>
      <w:proofErr w:type="spellEnd"/>
      <w:r>
        <w:t> и </w:t>
      </w:r>
      <w:proofErr w:type="spellStart"/>
      <w:r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</w:rPr>
        <w:t>c</w:t>
      </w:r>
      <w:proofErr w:type="spellEnd"/>
      <w:r>
        <w:t> – длины сторон треугольника </w:t>
      </w:r>
      <w:r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</w:rPr>
        <w:t>ABC</w:t>
      </w:r>
      <w:r>
        <w:t>, </w:t>
      </w:r>
      <w:r>
        <w:rPr>
          <w:rStyle w:val="mi"/>
          <w:rFonts w:ascii="MathJax_Math-italic" w:hAnsi="MathJax_Math-italic"/>
          <w:sz w:val="40"/>
          <w:szCs w:val="40"/>
          <w:bdr w:val="none" w:sz="0" w:space="0" w:color="auto" w:frame="1"/>
        </w:rPr>
        <w:t>S</w:t>
      </w:r>
      <w:r>
        <w:t> – его площадь.</w:t>
      </w:r>
    </w:p>
    <w:p w:rsidR="006519E6" w:rsidRDefault="00390632" w:rsidP="006519E6">
      <w:pPr>
        <w:rPr>
          <w:rStyle w:val="a6"/>
          <w:color w:val="3333CC"/>
          <w:u w:val="none"/>
        </w:rPr>
      </w:pPr>
      <w:hyperlink r:id="rId40" w:anchor="top" w:history="1">
        <w:r w:rsidR="006519E6">
          <w:rPr>
            <w:color w:val="3333CC"/>
            <w:sz w:val="27"/>
            <w:szCs w:val="27"/>
          </w:rPr>
          <w:br/>
        </w:r>
      </w:hyperlink>
      <w:r>
        <w:fldChar w:fldCharType="begin"/>
      </w:r>
      <w:r w:rsidR="006519E6">
        <w:instrText xml:space="preserve"> HYPERLINK "http://tmath.ru/1/2/11/1/page.php"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о вписанной окружности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В любой треугольник можно вписать окружность, и только одну. Центром вписанной окружности треугольника является точка пересечения биссектрис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2714625"/>
            <wp:effectExtent l="19050" t="0" r="9525" b="0"/>
            <wp:docPr id="169" name="Рисунок 169" descr="http://tmath.ru/1/2/11/1/vpis_okr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tmath.ru/1/2/11/1/vpis_okr_tr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"http://tmath.ru/1/2/11/page.php"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"http://tmath.ru/1/2/11/2/page.php"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Длины отрезков касательных к вписанной окружности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Пусть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sz w:val="32"/>
          <w:szCs w:val="32"/>
        </w:rPr>
        <w:t>,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sz w:val="32"/>
          <w:szCs w:val="32"/>
        </w:rPr>
        <w:t> и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– длины сторон треугольника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ABC</w:t>
      </w:r>
      <w:r>
        <w:rPr>
          <w:sz w:val="32"/>
          <w:szCs w:val="32"/>
        </w:rPr>
        <w:t> 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12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)</w:t>
      </w:r>
      <w:r>
        <w:rPr>
          <w:sz w:val="32"/>
          <w:szCs w:val="32"/>
        </w:rPr>
        <w:t> – его полупериметр. Тогда длины отрезков касательных из вершин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sz w:val="32"/>
          <w:szCs w:val="32"/>
        </w:rPr>
        <w:t> до точек касания вписанной окружности со сторонами треугольника равны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sz w:val="32"/>
          <w:szCs w:val="32"/>
        </w:rPr>
        <w:t>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sz w:val="32"/>
          <w:szCs w:val="32"/>
        </w:rPr>
        <w:t>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соответственно.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324225"/>
            <wp:effectExtent l="19050" t="0" r="9525" b="0"/>
            <wp:docPr id="170" name="Рисунок 170" descr="http://tmath.ru/1/2/11/2/vpis_okr_otr_ka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tmath.ru/1/2/11/2/vpis_okr_otr_kasat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"http://tmath.ru/1/2/11/page.php"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"http://tmath.ru/1/2/11/3/page.php"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Радиус вписанной окружности треугольника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Радиус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r</w:t>
      </w:r>
      <w:proofErr w:type="spellEnd"/>
      <w:r>
        <w:rPr>
          <w:color w:val="000000"/>
          <w:sz w:val="32"/>
          <w:szCs w:val="32"/>
        </w:rPr>
        <w:t> вписанной окружности треугольника может быть вычислен по формуле.</w:t>
      </w:r>
    </w:p>
    <w:p w:rsidR="006519E6" w:rsidRDefault="006519E6" w:rsidP="006519E6">
      <w:pPr>
        <w:jc w:val="center"/>
        <w:rPr>
          <w:sz w:val="24"/>
          <w:szCs w:val="24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Sp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,</w:t>
      </w:r>
    </w:p>
    <w:p w:rsidR="006519E6" w:rsidRDefault="006519E6" w:rsidP="006519E6">
      <w:r>
        <w:t>где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proofErr w:type="spellEnd"/>
      <w:r>
        <w:t> и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t> – длины сторон треугольника,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)</w:t>
      </w:r>
      <w:r>
        <w:t> – его полупериметр,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S</w:t>
      </w:r>
      <w:r>
        <w:t> – площадь треугольника.</w:t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hyperlink r:id="rId43" w:anchor="top" w:history="1">
        <w:r w:rsidR="006519E6">
          <w:rPr>
            <w:color w:val="FF0000"/>
            <w:sz w:val="27"/>
            <w:szCs w:val="27"/>
          </w:rPr>
          <w:br/>
        </w:r>
      </w:hyperlink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подобных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Два треугольника называются подобными, если отношения всех их соответствующих сторон равны. Отношение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k</w:t>
      </w:r>
      <w:proofErr w:type="spellEnd"/>
      <w:r>
        <w:rPr>
          <w:color w:val="000000"/>
          <w:sz w:val="32"/>
          <w:szCs w:val="32"/>
        </w:rPr>
        <w:t xml:space="preserve"> соответствующих </w:t>
      </w:r>
      <w:r>
        <w:rPr>
          <w:color w:val="000000"/>
          <w:sz w:val="32"/>
          <w:szCs w:val="32"/>
        </w:rPr>
        <w:lastRenderedPageBreak/>
        <w:t>сторон подобных треугольников называется коэффициентом подобия этих треугольников.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24375" cy="2495550"/>
            <wp:effectExtent l="19050" t="0" r="9525" b="0"/>
            <wp:docPr id="173" name="Рисунок 173" descr="http://tmath.ru/1/2/12/1/podobn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tmath.ru/1/2/12/1/podobn_tr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⇔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"http://tmath.ru/1/2/12/2/page.php"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углов подобных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треугольники подобны, то все их соответствующие углы равны.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14850" cy="2562225"/>
            <wp:effectExtent l="19050" t="0" r="0" b="0"/>
            <wp:docPr id="174" name="Рисунок 174" descr="http://tmath.ru/1/2/12/2/podobn_tr_ug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tmath.ru/1/2/12/2/podobn_tr_ugly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lastRenderedPageBreak/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"http://tmath.ru/1/2/12/3/page.php"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Первый признак подобия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отношения двух сторон треугольников и равны углы между этими сторонами, то такие треугольники подобны.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38650" cy="2486025"/>
            <wp:effectExtent l="19050" t="0" r="0" b="0"/>
            <wp:docPr id="175" name="Рисунок 175" descr="http://tmath.ru/1/2/12/3/podobn_tr_1pr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tmath.ru/1/2/12/3/podobn_tr_1priz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"http://tmath.ru/1/2/12/4/page.php"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Второй признак подобия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два угла одного треугольника соответственно равны двум углам другого треугольника, то такие треугольники подобны.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419600" cy="2552700"/>
            <wp:effectExtent l="19050" t="0" r="0" b="0"/>
            <wp:docPr id="176" name="Рисунок 176" descr="http://tmath.ru/1/2/12/4/podobn_tr_2pr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tmath.ru/1/2/12/4/podobn_tr_2prizn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"http://tmath.ru/1/2/12/5/page.php"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Третий признак подобия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отношения всех соответствующих сторон треугольников равны, то такие треугольники подобны.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24375" cy="2495550"/>
            <wp:effectExtent l="19050" t="0" r="9525" b="0"/>
            <wp:docPr id="177" name="Рисунок 177" descr="http://tmath.ru/1/2/12/5/podobn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tmath.ru/1/2/12/5/podobn_tr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"http://tmath.ru/1/2/12/6/page.php"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Отношение соответствующих линейных элементов подобных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Отношение любых двух соответствующих линейных элементов подобных треугольников равно коэффициенту подобия этих треугольников. </w:t>
      </w:r>
      <w:proofErr w:type="gramStart"/>
      <w:r>
        <w:rPr>
          <w:color w:val="000000"/>
          <w:sz w:val="32"/>
          <w:szCs w:val="32"/>
        </w:rPr>
        <w:t>(Соответствующие линейные элементы – это отрезки подобных фигур, полученные одинаковой конструкцией.</w:t>
      </w:r>
      <w:proofErr w:type="gramEnd"/>
      <w:r>
        <w:rPr>
          <w:color w:val="000000"/>
          <w:sz w:val="32"/>
          <w:szCs w:val="32"/>
        </w:rPr>
        <w:t xml:space="preserve"> </w:t>
      </w:r>
      <w:proofErr w:type="gramStart"/>
      <w:r>
        <w:rPr>
          <w:color w:val="000000"/>
          <w:sz w:val="32"/>
          <w:szCs w:val="32"/>
        </w:rPr>
        <w:t xml:space="preserve">Например, медианы треугольников, проведённые к </w:t>
      </w:r>
      <w:proofErr w:type="spellStart"/>
      <w:r>
        <w:rPr>
          <w:color w:val="000000"/>
          <w:sz w:val="32"/>
          <w:szCs w:val="32"/>
        </w:rPr>
        <w:t>соотвествующим</w:t>
      </w:r>
      <w:proofErr w:type="spellEnd"/>
      <w:r>
        <w:rPr>
          <w:color w:val="000000"/>
          <w:sz w:val="32"/>
          <w:szCs w:val="32"/>
        </w:rPr>
        <w:t xml:space="preserve"> сторонам, радиусы описанных окружностей, периметры, и так далее.)</w:t>
      </w:r>
      <w:proofErr w:type="gramEnd"/>
    </w:p>
    <w:p w:rsidR="006519E6" w:rsidRDefault="00390632" w:rsidP="006519E6">
      <w:pPr>
        <w:jc w:val="center"/>
        <w:rPr>
          <w:color w:val="000000"/>
          <w:sz w:val="27"/>
          <w:szCs w:val="27"/>
        </w:rPr>
      </w:pPr>
      <w:r w:rsidRPr="00390632"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"http://tmath.ru/1/2/12/7/page.php"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Отношение площадей подобных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Отношение площадей подобных треугольников равно квадрату коэффициента подобия.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524375" cy="2495550"/>
            <wp:effectExtent l="19050" t="0" r="9525" b="0"/>
            <wp:docPr id="179" name="Рисунок 179" descr="http://tmath.ru/1/2/12/7/podobn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tmath.ru/1/2/12/7/podobn_tr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jc w:val="center"/>
        <w:rPr>
          <w:color w:val="000000"/>
          <w:sz w:val="27"/>
          <w:szCs w:val="27"/>
          <w:lang w:val="en-US"/>
        </w:rPr>
      </w:pP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ABA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ACA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C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BCB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C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k</w:t>
      </w:r>
      <w:r w:rsidRPr="006519E6"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  <w:lang w:val="en-US"/>
        </w:rPr>
        <w:t>⇒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S</w:t>
      </w:r>
      <w:r w:rsidRPr="006519E6">
        <w:rPr>
          <w:rStyle w:val="mi"/>
          <w:rFonts w:ascii="MathJax_Math-italic" w:hAnsi="MathJax_Math-italic"/>
          <w:color w:val="000000"/>
          <w:bdr w:val="none" w:sz="0" w:space="0" w:color="auto" w:frame="1"/>
          <w:lang w:val="en-US"/>
        </w:rPr>
        <w:t>ABC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S</w:t>
      </w:r>
      <w:r w:rsidRPr="006519E6">
        <w:rPr>
          <w:rStyle w:val="mi"/>
          <w:rFonts w:ascii="MathJax_Math-italic" w:hAnsi="MathJax_Math-italic"/>
          <w:color w:val="000000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16"/>
          <w:szCs w:val="16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16"/>
          <w:szCs w:val="16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bdr w:val="none" w:sz="0" w:space="0" w:color="auto" w:frame="1"/>
          <w:lang w:val="en-US"/>
        </w:rPr>
        <w:t>C</w:t>
      </w:r>
      <w:r w:rsidRPr="006519E6">
        <w:rPr>
          <w:rStyle w:val="mn"/>
          <w:rFonts w:ascii="MathJax_Main" w:hAnsi="MathJax_Main"/>
          <w:color w:val="000000"/>
          <w:sz w:val="16"/>
          <w:szCs w:val="16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proofErr w:type="gramStart"/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k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2</w:t>
      </w:r>
      <w:proofErr w:type="gramEnd"/>
    </w:p>
    <w:p w:rsidR="006519E6" w:rsidRPr="006519E6" w:rsidRDefault="00390632" w:rsidP="006519E6">
      <w:pPr>
        <w:jc w:val="right"/>
        <w:rPr>
          <w:rStyle w:val="a6"/>
          <w:color w:val="3333CC"/>
          <w:u w:val="none"/>
          <w:lang w:val="en-US"/>
        </w:rPr>
      </w:pPr>
      <w:r>
        <w:rPr>
          <w:color w:val="000000"/>
          <w:sz w:val="27"/>
          <w:szCs w:val="27"/>
        </w:rPr>
        <w:fldChar w:fldCharType="begin"/>
      </w:r>
      <w:r w:rsidR="006519E6" w:rsidRPr="006519E6">
        <w:rPr>
          <w:color w:val="000000"/>
          <w:sz w:val="27"/>
          <w:szCs w:val="27"/>
          <w:lang w:val="en-US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"http://tmath.ru/1/2/12/8/page.php"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proofErr w:type="gramStart"/>
      <w:r>
        <w:rPr>
          <w:color w:val="3333CC"/>
          <w:sz w:val="32"/>
          <w:szCs w:val="32"/>
        </w:rPr>
        <w:t>Параллельные</w:t>
      </w:r>
      <w:proofErr w:type="gramEnd"/>
      <w:r>
        <w:rPr>
          <w:color w:val="3333CC"/>
          <w:sz w:val="32"/>
          <w:szCs w:val="32"/>
        </w:rPr>
        <w:t xml:space="preserve"> прямые и подобие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Если стороны двух треугольников лежат на соответственно параллельных или совпадающих прямых, то такие треугольники подобны.</w:t>
      </w:r>
      <w:proofErr w:type="gramEnd"/>
      <w:r>
        <w:rPr>
          <w:color w:val="000000"/>
          <w:sz w:val="32"/>
          <w:szCs w:val="32"/>
        </w:rPr>
        <w:t xml:space="preserve"> В частности, параллельные прямые отсекают от угла, либо вертикальных углов, подобные треугольники.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296275" cy="3333750"/>
            <wp:effectExtent l="19050" t="0" r="9525" b="0"/>
            <wp:docPr id="180" name="Рисунок 180" descr="http://tmath.ru/1/2/12/8/paral_podobn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tmath.ru/1/2/12/8/paral_podobn_tr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||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||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||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||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D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∩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ABD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D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"http://tmath.ru/1/2/12/9/page.php"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Трапеция и подобные треугольники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При пересечении диагоналей трапеции, а также продолжений её боковых сторон, образуются подобные треугольники, прилежащие к основаниям трапеции. Коэффициент подобия в обоих случаях равен отношению оснований трапеции.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877050" cy="2362200"/>
            <wp:effectExtent l="19050" t="0" r="0" b="0"/>
            <wp:docPr id="181" name="Рисунок 181" descr="http://tmath.ru/1/2/12/9/trapez_podobn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tmath.ru/1/2/12/9/trapez_podobn_tr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proofErr w:type="spellStart"/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AOD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COB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ADBC</w:t>
      </w:r>
      <w:proofErr w:type="spellEnd"/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proofErr w:type="spellStart"/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AED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BEC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ADBC</w:t>
      </w:r>
      <w:proofErr w:type="spellEnd"/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"http://tmath.ru/1/2/12/10/page.php"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Секущие к окружности и подобные треугольники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При пересечении двух прямых с окружностью образуются подобные треугольники.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781925" cy="2952750"/>
            <wp:effectExtent l="19050" t="0" r="9525" b="0"/>
            <wp:docPr id="182" name="Рисунок 182" descr="http://tmath.ru/1/2/12/10/okr_podobn_tr_sek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tmath.ru/1/2/12/10/okr_podobn_tr_sekush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jc w:val="center"/>
        <w:rPr>
          <w:color w:val="000000"/>
          <w:sz w:val="27"/>
          <w:szCs w:val="27"/>
          <w:lang w:val="en-US"/>
        </w:rPr>
      </w:pPr>
      <w:r w:rsidRPr="006519E6"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  <w:lang w:val="en-US"/>
        </w:rPr>
        <w:lastRenderedPageBreak/>
        <w:t>△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ABC</w:t>
      </w:r>
      <w:r w:rsidRPr="006519E6"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  <w:lang w:val="en-US"/>
        </w:rPr>
        <w:t>∽</w:t>
      </w:r>
      <w:r w:rsidRPr="006519E6"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  <w:lang w:val="en-US"/>
        </w:rPr>
        <w:t>△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C</w:t>
      </w:r>
      <w:proofErr w:type="gramStart"/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,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k</w:t>
      </w:r>
      <w:proofErr w:type="gramEnd"/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ABB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ACB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CBCA</w:t>
      </w:r>
      <w:r w:rsidRPr="006519E6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C</w:t>
      </w:r>
    </w:p>
    <w:p w:rsidR="006519E6" w:rsidRPr="006519E6" w:rsidRDefault="00390632" w:rsidP="006519E6">
      <w:pPr>
        <w:jc w:val="right"/>
        <w:rPr>
          <w:rStyle w:val="a6"/>
          <w:color w:val="3333CC"/>
          <w:u w:val="none"/>
          <w:lang w:val="en-US"/>
        </w:rPr>
      </w:pPr>
      <w:r>
        <w:rPr>
          <w:color w:val="000000"/>
          <w:sz w:val="27"/>
          <w:szCs w:val="27"/>
        </w:rPr>
        <w:fldChar w:fldCharType="begin"/>
      </w:r>
      <w:r w:rsidR="006519E6" w:rsidRPr="006519E6">
        <w:rPr>
          <w:color w:val="000000"/>
          <w:sz w:val="27"/>
          <w:szCs w:val="27"/>
          <w:lang w:val="en-US"/>
        </w:rPr>
        <w:instrText xml:space="preserve"> HYPERLINK "http://tmath.ru/1/2/12/page.php"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Pr="006519E6" w:rsidRDefault="006519E6" w:rsidP="006519E6">
      <w:pPr>
        <w:pStyle w:val="a3"/>
        <w:jc w:val="right"/>
        <w:rPr>
          <w:sz w:val="32"/>
          <w:szCs w:val="32"/>
          <w:lang w:val="en-US"/>
        </w:rPr>
      </w:pPr>
      <w:r>
        <w:rPr>
          <w:color w:val="3333CC"/>
          <w:sz w:val="32"/>
          <w:szCs w:val="32"/>
        </w:rPr>
        <w:t>Наверх</w:t>
      </w:r>
    </w:p>
    <w:p w:rsidR="006519E6" w:rsidRPr="006519E6" w:rsidRDefault="00390632" w:rsidP="006519E6">
      <w:pPr>
        <w:jc w:val="right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fldChar w:fldCharType="end"/>
      </w:r>
    </w:p>
    <w:p w:rsidR="006519E6" w:rsidRPr="006519E6" w:rsidRDefault="00390632" w:rsidP="006519E6">
      <w:pPr>
        <w:rPr>
          <w:rStyle w:val="a6"/>
          <w:color w:val="3333CC"/>
          <w:u w:val="none"/>
          <w:lang w:val="en-US"/>
        </w:rPr>
      </w:pPr>
      <w:r>
        <w:rPr>
          <w:color w:val="000000"/>
          <w:sz w:val="27"/>
          <w:szCs w:val="27"/>
        </w:rPr>
        <w:fldChar w:fldCharType="begin"/>
      </w:r>
      <w:r w:rsidR="006519E6" w:rsidRPr="006519E6">
        <w:rPr>
          <w:color w:val="000000"/>
          <w:sz w:val="27"/>
          <w:szCs w:val="27"/>
          <w:lang w:val="en-US"/>
        </w:rPr>
        <w:instrText xml:space="preserve"> HYPERLINK "http://tmath.ru/1/2/12/11/page.php"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Касательная к окружности и подобные треугольники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Пусть к окружности проведена </w:t>
      </w:r>
      <w:proofErr w:type="spellStart"/>
      <w:r>
        <w:rPr>
          <w:color w:val="000000"/>
          <w:sz w:val="32"/>
          <w:szCs w:val="32"/>
        </w:rPr>
        <w:t>кастельная</w:t>
      </w:r>
      <w:proofErr w:type="spellEnd"/>
      <w:r>
        <w:rPr>
          <w:color w:val="000000"/>
          <w:sz w:val="32"/>
          <w:szCs w:val="32"/>
        </w:rPr>
        <w:t>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CB</w:t>
      </w:r>
      <w:r>
        <w:rPr>
          <w:color w:val="000000"/>
          <w:sz w:val="32"/>
          <w:szCs w:val="32"/>
        </w:rPr>
        <w:t> и секущая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CA</w:t>
      </w:r>
      <w:r>
        <w:rPr>
          <w:color w:val="000000"/>
          <w:sz w:val="32"/>
          <w:szCs w:val="32"/>
        </w:rPr>
        <w:t>, пересекающая окружность во второй раз в точке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color w:val="000000"/>
          <w:sz w:val="32"/>
          <w:szCs w:val="32"/>
        </w:rPr>
        <w:t>. Тогда 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</w:t>
      </w:r>
      <w:r>
        <w:rPr>
          <w:color w:val="000000"/>
          <w:sz w:val="32"/>
          <w:szCs w:val="32"/>
        </w:rPr>
        <w:t>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67050" cy="3086100"/>
            <wp:effectExtent l="19050" t="0" r="0" b="0"/>
            <wp:docPr id="183" name="Рисунок 183" descr="http://tmath.ru/1/2/12/11/kasat_okr_podob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tmath.ru/1/2/12/11/kasat_okr_podob_tr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ABBA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ACBCBCA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прямоугольного треугольника и его стороны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Треугольник называется прямоугольным, если один из его углов прямой. Стороны, прилежащие к прямому углу, называются катетами прямоугольного треугольника, а сторона, противолежащая прямому углу – гипотенузой прямоугольного треугольника.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95750" cy="2533650"/>
            <wp:effectExtent l="19050" t="0" r="0" b="0"/>
            <wp:docPr id="195" name="Рисунок 195" descr="http://tmath.ru/1/2/13/1/pryamoug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tmath.ru/1/2/13/1/pryamoug_tr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Cambria Math" w:eastAsiaTheme="majorEastAsia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i/>
          <w:iCs/>
          <w:color w:val="000000"/>
          <w:sz w:val="32"/>
          <w:szCs w:val="32"/>
        </w:rPr>
        <w:t> прямоугольный;</w:t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AC</w:t>
      </w:r>
      <w:r>
        <w:rPr>
          <w:i/>
          <w:iCs/>
          <w:color w:val="000000"/>
          <w:sz w:val="32"/>
          <w:szCs w:val="32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BC</w:t>
      </w:r>
      <w:r>
        <w:rPr>
          <w:i/>
          <w:iCs/>
          <w:color w:val="000000"/>
          <w:sz w:val="32"/>
          <w:szCs w:val="32"/>
        </w:rPr>
        <w:t> – катеты,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</w:t>
      </w:r>
      <w:r>
        <w:rPr>
          <w:i/>
          <w:iCs/>
          <w:color w:val="000000"/>
          <w:sz w:val="32"/>
          <w:szCs w:val="32"/>
        </w:rPr>
        <w:t> – гипотенуза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"http://tmath.ru/1/2/13/2/page.php"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медианы прямоугольного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Медиана прямоугольного треугольника, проведённая к гипотенузе, равна половине гипотенузы.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86225" cy="2466975"/>
            <wp:effectExtent l="19050" t="0" r="9525" b="0"/>
            <wp:docPr id="196" name="Рисунок 196" descr="http://tmath.ru/1/2/13/2/med_pryamo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tmath.ru/1/2/13/2/med_pryamou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Cambria Math" w:eastAsiaTheme="majorEastAsia" w:hAnsi="Cambria Math" w:cs="Cambria Math"/>
          <w:color w:val="000000"/>
          <w:sz w:val="31"/>
          <w:szCs w:val="31"/>
          <w:bdr w:val="none" w:sz="0" w:space="0" w:color="auto" w:frame="1"/>
        </w:rPr>
        <w:lastRenderedPageBreak/>
        <w:t>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color w:val="000000"/>
          <w:sz w:val="22"/>
          <w:szCs w:val="22"/>
          <w:bdr w:val="none" w:sz="0" w:space="0" w:color="auto" w:frame="1"/>
        </w:rPr>
        <w:t>∘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CM</w:t>
      </w:r>
      <w:r>
        <w:rPr>
          <w:i/>
          <w:iCs/>
          <w:color w:val="000000"/>
          <w:sz w:val="32"/>
          <w:szCs w:val="32"/>
        </w:rPr>
        <w:t> – медиана </w:t>
      </w:r>
      <w:r>
        <w:rPr>
          <w:rStyle w:val="mi"/>
          <w:rFonts w:ascii="Cambria Math" w:eastAsiaTheme="majorEastAsia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AM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BM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CM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"http://tmath.ru/1/2/13/3/page.php"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прямоугольного треугольника (медиана)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в треугольнике медиана равна половине стороны, к которой она проведена, то этот треугольник прямоугольный.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43350" cy="2543175"/>
            <wp:effectExtent l="19050" t="0" r="0" b="0"/>
            <wp:docPr id="197" name="Рисунок 197" descr="http://tmath.ru/1/2/13/3/med_pryamoug_pr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tmath.ru/1/2/13/3/med_pryamoug_priz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CM</w:t>
      </w:r>
      <w:r>
        <w:rPr>
          <w:i/>
          <w:iCs/>
          <w:color w:val="000000"/>
          <w:sz w:val="32"/>
          <w:szCs w:val="32"/>
        </w:rPr>
        <w:t> – медиана </w:t>
      </w:r>
      <w:r>
        <w:rPr>
          <w:rStyle w:val="mi"/>
          <w:rFonts w:ascii="Cambria Math" w:eastAsiaTheme="majorEastAsia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AM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BM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CM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eastAsiaTheme="majorEastAsia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color w:val="000000"/>
          <w:sz w:val="22"/>
          <w:szCs w:val="22"/>
          <w:bdr w:val="none" w:sz="0" w:space="0" w:color="auto" w:frame="1"/>
        </w:rPr>
        <w:t>∘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"http://tmath.ru/1/2/13/4/page.php"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Прямоугольный треугольник с углом </w:t>
      </w:r>
      <w:r>
        <w:rPr>
          <w:rStyle w:val="mn"/>
          <w:rFonts w:ascii="MathJax_Main" w:hAnsi="MathJax_Main"/>
          <w:b w:val="0"/>
          <w:bCs w:val="0"/>
          <w:color w:val="3333CC"/>
          <w:sz w:val="33"/>
          <w:szCs w:val="33"/>
          <w:bdr w:val="none" w:sz="0" w:space="0" w:color="auto" w:frame="1"/>
        </w:rPr>
        <w:t>30</w:t>
      </w:r>
      <w:r>
        <w:rPr>
          <w:rStyle w:val="mo"/>
          <w:rFonts w:ascii="Cambria Math" w:hAnsi="Cambria Math" w:cs="Cambria Math"/>
          <w:b w:val="0"/>
          <w:bCs w:val="0"/>
          <w:color w:val="3333CC"/>
          <w:sz w:val="23"/>
          <w:szCs w:val="23"/>
          <w:bdr w:val="none" w:sz="0" w:space="0" w:color="auto" w:frame="1"/>
        </w:rPr>
        <w:t>∘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 В прямоугольном треугольнике катет, лежащий напротив угла в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30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, равен половине гипотенузы.</w:t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2. Если в прямоугольном треугольнике катет равен половине гипотенузы, то угол, противолежащий этому катету, равен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30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71875" cy="2066925"/>
            <wp:effectExtent l="19050" t="0" r="9525" b="0"/>
            <wp:docPr id="198" name="Рисунок 198" descr="http://tmath.ru/1/2/13/4/pryamoug_tridz_g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tmath.ru/1/2/13/4/pryamoug_tridz_gra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30</w:t>
      </w:r>
      <w:r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∘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⇔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"http://tmath.ru/1/2/13/5/page.php"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Признаки равенства прямоугольных треугольников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 По двум катетам: если катеты одного прямоугольного треугольника соответственно равны катетам другого прямоугольного треугольника, то данные треугольники равны.</w:t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2. По гипотенузе и катету: если гипотенуза и катет одного прямоугольного треугольника соответственно равны гипотенузе и катету другого прямоугольного треугольника, то данные треугольники равны.</w:t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3. По гипотенузе и острому углу: если гипотенуза и острый угол одного прямоугольного треугольника соответственно равны гипотенузе и острому углу другого прямоугольного треугольника, то данные треугольники равны.</w:t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4. По катету и острому углу: если катет и острый угол одного прямоугольного треугольника соответственно равны катету и </w:t>
      </w:r>
      <w:r>
        <w:rPr>
          <w:color w:val="000000"/>
          <w:sz w:val="32"/>
          <w:szCs w:val="32"/>
        </w:rPr>
        <w:lastRenderedPageBreak/>
        <w:t>острому углу другого прямоугольного треугольника, то данные треугольники равны.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"http://tmath.ru/1/2/13/6/page.php"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Основные метрические соотношения в прямоугольном треугольнике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14775" cy="2457450"/>
            <wp:effectExtent l="19050" t="0" r="9525" b="0"/>
            <wp:docPr id="199" name="Рисунок 199" descr="http://tmath.ru/1/2/13/6/metr_sootn_prymoug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tmath.ru/1/2/13/6/metr_sootn_prymoug_tr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Pr="006519E6" w:rsidRDefault="006519E6" w:rsidP="006519E6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>Пусть в треугольнике 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ABC</w:t>
      </w:r>
      <w:r>
        <w:rPr>
          <w:color w:val="000000"/>
          <w:sz w:val="32"/>
          <w:szCs w:val="32"/>
        </w:rPr>
        <w:t> </w:t>
      </w:r>
      <w:r>
        <w:rPr>
          <w:rStyle w:val="mi"/>
          <w:rFonts w:ascii="Cambria Math" w:eastAsiaTheme="majorEastAsia" w:hAnsi="Cambria Math" w:cs="Cambria Math"/>
          <w:color w:val="000000"/>
          <w:sz w:val="32"/>
          <w:szCs w:val="32"/>
          <w:bdr w:val="none" w:sz="0" w:space="0" w:color="auto" w:frame="1"/>
        </w:rPr>
        <w:t>∠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BC</w:t>
      </w:r>
      <w:proofErr w:type="spellEnd"/>
      <w:r>
        <w:rPr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AC</w:t>
      </w:r>
      <w:proofErr w:type="spellEnd"/>
      <w:r>
        <w:rPr>
          <w:color w:val="000000"/>
          <w:sz w:val="32"/>
          <w:szCs w:val="32"/>
        </w:rPr>
        <w:t> – катеты,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AB</w:t>
      </w:r>
      <w:proofErr w:type="spellEnd"/>
      <w:r>
        <w:rPr>
          <w:color w:val="000000"/>
          <w:sz w:val="32"/>
          <w:szCs w:val="32"/>
        </w:rPr>
        <w:t> – гипотенуза,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h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CH</w:t>
      </w:r>
      <w:proofErr w:type="spellEnd"/>
      <w:r>
        <w:rPr>
          <w:color w:val="000000"/>
          <w:sz w:val="32"/>
          <w:szCs w:val="32"/>
        </w:rPr>
        <w:t> – высота к гипотенузе, 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BH</w:t>
      </w:r>
      <w:r>
        <w:rPr>
          <w:color w:val="000000"/>
          <w:sz w:val="32"/>
          <w:szCs w:val="32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AH</w:t>
      </w:r>
      <w:r>
        <w:rPr>
          <w:color w:val="000000"/>
          <w:sz w:val="32"/>
          <w:szCs w:val="32"/>
        </w:rPr>
        <w:t> – проекции катетов на гипотенузу. Тогда</w:t>
      </w:r>
    </w:p>
    <w:p w:rsidR="006519E6" w:rsidRPr="006519E6" w:rsidRDefault="006519E6" w:rsidP="006519E6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proofErr w:type="gramStart"/>
      <w:r w:rsidRPr="006519E6"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1.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proofErr w:type="gram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h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2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</w:p>
    <w:p w:rsidR="006519E6" w:rsidRPr="006519E6" w:rsidRDefault="006519E6" w:rsidP="006519E6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proofErr w:type="gramStart"/>
      <w:r w:rsidRPr="006519E6"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2.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c</w:t>
      </w:r>
      <w:proofErr w:type="gram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2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</w:p>
    <w:p w:rsidR="006519E6" w:rsidRPr="006519E6" w:rsidRDefault="006519E6" w:rsidP="006519E6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proofErr w:type="gramStart"/>
      <w:r w:rsidRPr="006519E6"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3.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c</w:t>
      </w:r>
      <w:proofErr w:type="gram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2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;</w:t>
      </w:r>
    </w:p>
    <w:p w:rsidR="006519E6" w:rsidRPr="006519E6" w:rsidRDefault="006519E6" w:rsidP="006519E6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proofErr w:type="gramStart"/>
      <w:r w:rsidRPr="006519E6"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4.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proofErr w:type="gramEnd"/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+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b</w:t>
      </w:r>
      <w:r w:rsidRPr="006519E6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=</w:t>
      </w:r>
      <w:r w:rsidRPr="006519E6"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  <w:lang w:val="en-US"/>
        </w:rPr>
        <w:t>c</w:t>
      </w:r>
      <w:r w:rsidRPr="006519E6"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.</w:t>
      </w:r>
    </w:p>
    <w:p w:rsidR="006519E6" w:rsidRP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  <w:lang w:val="en-US"/>
        </w:rPr>
      </w:pPr>
      <w:r>
        <w:rPr>
          <w:color w:val="000000"/>
          <w:sz w:val="27"/>
          <w:szCs w:val="27"/>
        </w:rPr>
        <w:fldChar w:fldCharType="begin"/>
      </w:r>
      <w:r w:rsidR="006519E6" w:rsidRPr="006519E6">
        <w:rPr>
          <w:color w:val="000000"/>
          <w:sz w:val="27"/>
          <w:szCs w:val="27"/>
          <w:lang w:val="en-US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Pr="00E52F9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Pr="00E52F9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fldChar w:fldCharType="end"/>
      </w:r>
    </w:p>
    <w:p w:rsidR="006519E6" w:rsidRPr="00E52F9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 w:rsidRPr="00E52F96">
        <w:rPr>
          <w:color w:val="000000"/>
          <w:sz w:val="27"/>
          <w:szCs w:val="27"/>
        </w:rPr>
        <w:instrText xml:space="preserve"> </w:instrText>
      </w:r>
      <w:r w:rsidR="006519E6" w:rsidRPr="006519E6">
        <w:rPr>
          <w:color w:val="000000"/>
          <w:sz w:val="27"/>
          <w:szCs w:val="27"/>
          <w:lang w:val="en-US"/>
        </w:rPr>
        <w:instrText>HYPERLINK</w:instrText>
      </w:r>
      <w:r w:rsidR="006519E6" w:rsidRPr="00E52F96">
        <w:rPr>
          <w:color w:val="000000"/>
          <w:sz w:val="27"/>
          <w:szCs w:val="27"/>
        </w:rPr>
        <w:instrText xml:space="preserve"> "</w:instrText>
      </w:r>
      <w:r w:rsidR="006519E6" w:rsidRPr="006519E6">
        <w:rPr>
          <w:color w:val="000000"/>
          <w:sz w:val="27"/>
          <w:szCs w:val="27"/>
          <w:lang w:val="en-US"/>
        </w:rPr>
        <w:instrText>http</w:instrText>
      </w:r>
      <w:r w:rsidR="006519E6" w:rsidRPr="00E52F96">
        <w:rPr>
          <w:color w:val="000000"/>
          <w:sz w:val="27"/>
          <w:szCs w:val="27"/>
        </w:rPr>
        <w:instrText>://</w:instrText>
      </w:r>
      <w:r w:rsidR="006519E6" w:rsidRPr="006519E6">
        <w:rPr>
          <w:color w:val="000000"/>
          <w:sz w:val="27"/>
          <w:szCs w:val="27"/>
          <w:lang w:val="en-US"/>
        </w:rPr>
        <w:instrText>tmath</w:instrText>
      </w:r>
      <w:r w:rsidR="006519E6" w:rsidRPr="00E52F96">
        <w:rPr>
          <w:color w:val="000000"/>
          <w:sz w:val="27"/>
          <w:szCs w:val="27"/>
        </w:rPr>
        <w:instrText>.</w:instrText>
      </w:r>
      <w:r w:rsidR="006519E6" w:rsidRPr="006519E6">
        <w:rPr>
          <w:color w:val="000000"/>
          <w:sz w:val="27"/>
          <w:szCs w:val="27"/>
          <w:lang w:val="en-US"/>
        </w:rPr>
        <w:instrText>ru</w:instrText>
      </w:r>
      <w:r w:rsidR="006519E6" w:rsidRPr="00E52F96">
        <w:rPr>
          <w:color w:val="000000"/>
          <w:sz w:val="27"/>
          <w:szCs w:val="27"/>
        </w:rPr>
        <w:instrText>/1/2/13/7/</w:instrText>
      </w:r>
      <w:r w:rsidR="006519E6" w:rsidRPr="006519E6">
        <w:rPr>
          <w:color w:val="000000"/>
          <w:sz w:val="27"/>
          <w:szCs w:val="27"/>
          <w:lang w:val="en-US"/>
        </w:rPr>
        <w:instrText>page</w:instrText>
      </w:r>
      <w:r w:rsidR="006519E6" w:rsidRPr="00E52F96">
        <w:rPr>
          <w:color w:val="000000"/>
          <w:sz w:val="27"/>
          <w:szCs w:val="27"/>
        </w:rPr>
        <w:instrText>.</w:instrText>
      </w:r>
      <w:r w:rsidR="006519E6" w:rsidRPr="006519E6">
        <w:rPr>
          <w:color w:val="000000"/>
          <w:sz w:val="27"/>
          <w:szCs w:val="27"/>
          <w:lang w:val="en-US"/>
        </w:rPr>
        <w:instrText>php</w:instrText>
      </w:r>
      <w:r w:rsidR="006519E6" w:rsidRPr="00E52F96">
        <w:rPr>
          <w:color w:val="000000"/>
          <w:sz w:val="27"/>
          <w:szCs w:val="27"/>
        </w:rPr>
        <w:instrText xml:space="preserve">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Пифагора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прямоугольном треугольнике сумма квадратов катетов равна квадрату гипотенузы.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05225" cy="2238375"/>
            <wp:effectExtent l="19050" t="0" r="9525" b="0"/>
            <wp:docPr id="200" name="Рисунок 200" descr="http://tmath.ru/1/2/13/7/pyth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tmath.ru/1/2/13/7/pythagor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"http://tmath.ru/1/2/13/8/page.php"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Теорема, обратная теореме Пифагора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в треугольнике сумма квадратов двух сторон равна квадрату третьей стороны, то этот треугольник прямоугольный.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10025" cy="2495550"/>
            <wp:effectExtent l="19050" t="0" r="9525" b="0"/>
            <wp:docPr id="201" name="Рисунок 201" descr="http://tmath.ru/1/2/13/8/obr_pyth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tmath.ru/1/2/13/8/obr_pythagor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∘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"http://tmath.ru/1/2/13/9/page.php"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Свойство высоты прямоугольного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Высота, проведённая к гипотенузе, делит прямоугольный треугольник на два треугольника подобных друг другу и исходному треугольнику.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00500" cy="2686050"/>
            <wp:effectExtent l="19050" t="0" r="0" b="0"/>
            <wp:docPr id="202" name="Рисунок 202" descr="http://tmath.ru/1/2/13/9/vysota_podobie_pryamoug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tmath.ru/1/2/13/9/vysota_podobie_pryamoug_tr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ACH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CBH</w:t>
      </w:r>
      <w:r>
        <w:rPr>
          <w:rStyle w:val="mo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∽</w:t>
      </w:r>
      <w:r>
        <w:rPr>
          <w:rStyle w:val="mi"/>
          <w:rFonts w:ascii="Cambria Math" w:hAnsi="Cambria Math" w:cs="Cambria Math"/>
          <w:color w:val="000000"/>
          <w:sz w:val="31"/>
          <w:szCs w:val="31"/>
          <w:bdr w:val="none" w:sz="0" w:space="0" w:color="auto" w:frame="1"/>
        </w:rPr>
        <w:t>△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lastRenderedPageBreak/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"http://tmath.ru/1/2/13/10/page.php"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Описанная окружность прямоугольного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Центром окружности, описанной около прямоугольного треугольника, является середина гипотенузы. Радиус описанной окружности прямоугольного треугольника равен половине гипотенузы.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86125" cy="3190875"/>
            <wp:effectExtent l="19050" t="0" r="9525" b="0"/>
            <wp:docPr id="203" name="Рисунок 203" descr="http://tmath.ru/1/2/13/10/pryamoug_tr_opis_o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tmath.ru/1/2/13/10/pryamoug_tr_opis_okr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AB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"http://tmath.ru/1/2/13/11/page.php"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Вписанная окружность прямоугольного треугольника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Радиус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r</w:t>
      </w:r>
      <w:proofErr w:type="spellEnd"/>
      <w:r>
        <w:rPr>
          <w:color w:val="000000"/>
          <w:sz w:val="32"/>
          <w:szCs w:val="32"/>
        </w:rPr>
        <w:t> окружности, вписанной в прямоугольный треугольник, может быть вычислен по формуле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где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a</w:t>
      </w:r>
      <w:proofErr w:type="spellEnd"/>
      <w:r>
        <w:rPr>
          <w:color w:val="000000"/>
          <w:sz w:val="32"/>
          <w:szCs w:val="32"/>
        </w:rPr>
        <w:t> и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b</w:t>
      </w:r>
      <w:proofErr w:type="spellEnd"/>
      <w:r>
        <w:rPr>
          <w:color w:val="000000"/>
          <w:sz w:val="32"/>
          <w:szCs w:val="32"/>
        </w:rPr>
        <w:t> – катеты треугольника,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c</w:t>
      </w:r>
      <w:proofErr w:type="spellEnd"/>
      <w:r>
        <w:rPr>
          <w:color w:val="000000"/>
          <w:sz w:val="32"/>
          <w:szCs w:val="32"/>
        </w:rPr>
        <w:t> – его гипотенуза.</w:t>
      </w:r>
    </w:p>
    <w:p w:rsidR="006519E6" w:rsidRDefault="00390632" w:rsidP="006519E6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"http://tmath.ru/1/2/13/page.php"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pStyle w:val="4"/>
        <w:spacing w:before="0"/>
        <w:rPr>
          <w:color w:val="000000"/>
          <w:sz w:val="32"/>
          <w:szCs w:val="32"/>
        </w:rPr>
      </w:pPr>
      <w:hyperlink r:id="rId58" w:history="1">
        <w:r w:rsidR="006519E6">
          <w:rPr>
            <w:rStyle w:val="a6"/>
            <w:color w:val="3333CC"/>
            <w:sz w:val="32"/>
            <w:szCs w:val="32"/>
          </w:rPr>
          <w:t>Тригонометрические функции углов прямоугольного треугольника</w:t>
        </w:r>
      </w:hyperlink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"http://tmath.ru/1/2/14/1/page.php"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Определения тригонометрических функций острого угла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 Синусом острого угла в прямоугольном треугольнике называется отношение противолежащего катета к гипотенузе.</w:t>
      </w:r>
      <w:r>
        <w:rPr>
          <w:color w:val="000000"/>
          <w:sz w:val="32"/>
          <w:szCs w:val="32"/>
        </w:rPr>
        <w:br/>
        <w:t>2. Косинусом острого угла в прямоугольном треугольнике называется отношение прилежащего катета к гипотенузе.</w:t>
      </w:r>
      <w:r>
        <w:rPr>
          <w:color w:val="000000"/>
          <w:sz w:val="32"/>
          <w:szCs w:val="32"/>
        </w:rPr>
        <w:br/>
        <w:t xml:space="preserve">3. Тангенсом острого угла в прямоугольном треугольнике называется отношение противолежащего катета к </w:t>
      </w:r>
      <w:proofErr w:type="gramStart"/>
      <w:r>
        <w:rPr>
          <w:color w:val="000000"/>
          <w:sz w:val="32"/>
          <w:szCs w:val="32"/>
        </w:rPr>
        <w:t>прилежащему</w:t>
      </w:r>
      <w:proofErr w:type="gramEnd"/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 xml:space="preserve">4. Котангенсом острого угла в прямоугольном треугольнике называется отношение прилежащего катета к </w:t>
      </w:r>
      <w:proofErr w:type="gramStart"/>
      <w:r>
        <w:rPr>
          <w:color w:val="000000"/>
          <w:sz w:val="32"/>
          <w:szCs w:val="32"/>
        </w:rPr>
        <w:t>противолежащему</w:t>
      </w:r>
      <w:proofErr w:type="gramEnd"/>
      <w:r>
        <w:rPr>
          <w:color w:val="000000"/>
          <w:sz w:val="32"/>
          <w:szCs w:val="32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34"/>
        <w:gridCol w:w="65"/>
        <w:gridCol w:w="3430"/>
      </w:tblGrid>
      <w:tr w:rsidR="006519E6" w:rsidTr="006519E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19E6" w:rsidRDefault="006519E6" w:rsidP="006519E6">
            <w:pPr>
              <w:jc w:val="center"/>
            </w:pPr>
            <w:proofErr w:type="spellStart"/>
            <w:r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</w:rPr>
              <w:lastRenderedPageBreak/>
              <w:t>sin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ac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противолежащий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катетгипотенуза</w:t>
            </w:r>
            <w:proofErr w:type="spellEnd"/>
          </w:p>
          <w:p w:rsidR="006519E6" w:rsidRDefault="006519E6" w:rsidP="006519E6">
            <w:pPr>
              <w:jc w:val="center"/>
            </w:pPr>
            <w:proofErr w:type="spellStart"/>
            <w:r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</w:rPr>
              <w:t>cos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bc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прилежащий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катетгипотенуза</w:t>
            </w:r>
            <w:proofErr w:type="spellEnd"/>
          </w:p>
          <w:p w:rsidR="006519E6" w:rsidRDefault="006519E6" w:rsidP="006519E6">
            <w:pPr>
              <w:jc w:val="center"/>
            </w:pPr>
            <w:proofErr w:type="spellStart"/>
            <w:r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</w:rPr>
              <w:t>tg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ab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противолежащий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катетприлежащий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</w:t>
            </w:r>
            <w:proofErr w:type="spellEnd"/>
          </w:p>
          <w:p w:rsidR="006519E6" w:rsidRDefault="006519E6" w:rsidP="006519E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</w:rPr>
              <w:t>ctg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ba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прилежащий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катетпротиволежащий</w:t>
            </w:r>
            <w:proofErr w:type="spellEnd"/>
            <w:r>
              <w:rPr>
                <w:rStyle w:val="mtext"/>
                <w:rFonts w:ascii="MathJax_Main-italic" w:hAnsi="MathJax_Main-italic"/>
                <w:sz w:val="31"/>
                <w:szCs w:val="31"/>
                <w:bdr w:val="none" w:sz="0" w:space="0" w:color="auto" w:frame="1"/>
              </w:rPr>
              <w:t> </w:t>
            </w:r>
            <w:proofErr w:type="spellStart"/>
            <w:r>
              <w:rPr>
                <w:rStyle w:val="mtext"/>
                <w:rFonts w:ascii="Arial Unicode MS" w:eastAsia="Arial Unicode MS" w:hAnsi="Arial Unicode MS" w:cs="Arial Unicode MS" w:hint="eastAsia"/>
                <w:i/>
                <w:iCs/>
                <w:sz w:val="31"/>
                <w:szCs w:val="31"/>
                <w:bdr w:val="none" w:sz="0" w:space="0" w:color="auto" w:frame="1"/>
              </w:rPr>
              <w:t>катет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519E6" w:rsidRDefault="006519E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519E6" w:rsidRDefault="006519E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3076575"/>
                  <wp:effectExtent l="19050" t="0" r="0" b="0"/>
                  <wp:docPr id="213" name="Рисунок 213" descr="http://tmath.ru/1/2/14/1/trig_pryamoug_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tmath.ru/1/2/14/1/trig_pryamoug_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"http://tmath.ru/1/2/14/page.php"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"http://tmath.ru/1/2/14/2/page.php"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Функции углов, </w:t>
      </w:r>
      <w:proofErr w:type="spellStart"/>
      <w:r>
        <w:rPr>
          <w:color w:val="3333CC"/>
          <w:sz w:val="32"/>
          <w:szCs w:val="32"/>
        </w:rPr>
        <w:t>дополнящих</w:t>
      </w:r>
      <w:proofErr w:type="spellEnd"/>
      <w:r>
        <w:rPr>
          <w:color w:val="3333CC"/>
          <w:sz w:val="32"/>
          <w:szCs w:val="32"/>
        </w:rPr>
        <w:t xml:space="preserve"> друг друга до </w:t>
      </w:r>
      <w:r>
        <w:rPr>
          <w:rStyle w:val="mn"/>
          <w:rFonts w:ascii="MathJax_Main" w:hAnsi="MathJax_Main"/>
          <w:b w:val="0"/>
          <w:bCs w:val="0"/>
          <w:color w:val="3333CC"/>
          <w:sz w:val="33"/>
          <w:szCs w:val="33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b w:val="0"/>
          <w:bCs w:val="0"/>
          <w:color w:val="3333CC"/>
          <w:sz w:val="23"/>
          <w:szCs w:val="23"/>
          <w:bdr w:val="none" w:sz="0" w:space="0" w:color="auto" w:frame="1"/>
        </w:rPr>
        <w:t>∘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 xml:space="preserve">Значения тригонометрических функций угла равны значениям соответствующих </w:t>
      </w:r>
      <w:proofErr w:type="spellStart"/>
      <w:r>
        <w:rPr>
          <w:color w:val="000000"/>
          <w:sz w:val="32"/>
          <w:szCs w:val="32"/>
        </w:rPr>
        <w:t>кофункций</w:t>
      </w:r>
      <w:proofErr w:type="spellEnd"/>
      <w:r>
        <w:rPr>
          <w:color w:val="000000"/>
          <w:sz w:val="32"/>
          <w:szCs w:val="32"/>
        </w:rPr>
        <w:t xml:space="preserve"> угла, дополняющего его до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.</w:t>
      </w:r>
      <w:proofErr w:type="gram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3"/>
        <w:gridCol w:w="66"/>
        <w:gridCol w:w="4035"/>
      </w:tblGrid>
      <w:tr w:rsidR="006519E6" w:rsidTr="006519E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19E6" w:rsidRPr="006519E6" w:rsidRDefault="006519E6" w:rsidP="006519E6">
            <w:pPr>
              <w:jc w:val="center"/>
              <w:rPr>
                <w:lang w:val="en-US"/>
              </w:rPr>
            </w:pP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lastRenderedPageBreak/>
              <w:t>sin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ac</w:t>
            </w:r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cos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</w:t>
            </w:r>
            <w:proofErr w:type="spellEnd"/>
          </w:p>
          <w:p w:rsidR="006519E6" w:rsidRPr="006519E6" w:rsidRDefault="006519E6" w:rsidP="006519E6">
            <w:pPr>
              <w:jc w:val="center"/>
              <w:rPr>
                <w:lang w:val="en-US"/>
              </w:rPr>
            </w:pP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cos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bc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sin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</w:t>
            </w:r>
            <w:proofErr w:type="spellEnd"/>
          </w:p>
          <w:p w:rsidR="006519E6" w:rsidRPr="006519E6" w:rsidRDefault="006519E6" w:rsidP="006519E6">
            <w:pPr>
              <w:jc w:val="center"/>
              <w:rPr>
                <w:lang w:val="en-US"/>
              </w:rPr>
            </w:pP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tg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ab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ctg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</w:t>
            </w:r>
            <w:proofErr w:type="spellEnd"/>
          </w:p>
          <w:p w:rsidR="006519E6" w:rsidRPr="006519E6" w:rsidRDefault="006519E6" w:rsidP="006519E6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ctg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A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ba</w:t>
            </w:r>
            <w:proofErr w:type="spellEnd"/>
            <w:r w:rsidRPr="006519E6"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=</w:t>
            </w:r>
            <w:proofErr w:type="spellStart"/>
            <w:r w:rsidRPr="006519E6">
              <w:rPr>
                <w:rStyle w:val="mi"/>
                <w:rFonts w:ascii="MathJax_Main" w:hAnsi="MathJax_Main"/>
                <w:sz w:val="31"/>
                <w:szCs w:val="31"/>
                <w:bdr w:val="none" w:sz="0" w:space="0" w:color="auto" w:frame="1"/>
                <w:lang w:val="en-US"/>
              </w:rPr>
              <w:t>tg</w:t>
            </w:r>
            <w:r w:rsidRPr="006519E6"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  <w:lang w:val="en-US"/>
              </w:rPr>
              <w:t>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519E6" w:rsidRPr="006519E6" w:rsidRDefault="006519E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519E6" w:rsidRDefault="006519E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3076575"/>
                  <wp:effectExtent l="19050" t="0" r="0" b="0"/>
                  <wp:docPr id="214" name="Рисунок 214" descr="http://tmath.ru/1/2/14/2/trig_pryamoug_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math.ru/1/2/14/2/trig_pryamoug_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"http://tmath.ru/1/2/14/page.php" \l "top"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6519E6">
        <w:rPr>
          <w:color w:val="000000"/>
          <w:sz w:val="27"/>
          <w:szCs w:val="27"/>
        </w:rPr>
        <w:instrText xml:space="preserve"> HYPERLINK "http://tmath.ru/1/2/14/3/page.php" </w:instrText>
      </w:r>
      <w:r>
        <w:rPr>
          <w:color w:val="000000"/>
          <w:sz w:val="27"/>
          <w:szCs w:val="27"/>
        </w:rP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Простейшие тождества для тригонометрических функций</w:t>
      </w:r>
    </w:p>
    <w:p w:rsidR="006519E6" w:rsidRDefault="00390632" w:rsidP="006519E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6519E6" w:rsidRDefault="006519E6" w:rsidP="006519E6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Для любого угла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2"/>
          <w:szCs w:val="32"/>
          <w:bdr w:val="none" w:sz="0" w:space="0" w:color="auto" w:frame="1"/>
        </w:rPr>
        <w:t>α</w:t>
      </w:r>
      <w:proofErr w:type="spellEnd"/>
      <w:r>
        <w:rPr>
          <w:color w:val="000000"/>
          <w:sz w:val="32"/>
          <w:szCs w:val="32"/>
        </w:rPr>
        <w:t> справедливы тождества: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sin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cos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tg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cos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ctg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cos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tg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Cambria Math" w:hAnsi="Cambria Math" w:cs="Cambria Math"/>
          <w:color w:val="000000"/>
          <w:sz w:val="32"/>
          <w:szCs w:val="32"/>
          <w:bdr w:val="none" w:sz="0" w:space="0" w:color="auto" w:frame="1"/>
        </w:rPr>
        <w:t>⋅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ctg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cos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tg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;</w:t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sin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ctg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.</w:t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"http://tmath.ru/1/2/15/1/page.php"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сторону и высоту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Площадь треугольника равна половине произведения стороны треугольника на высоту, проведённую к этой стороне.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877175" cy="1952625"/>
            <wp:effectExtent l="19050" t="0" r="9525" b="0"/>
            <wp:docPr id="217" name="Рисунок 217" descr="http://tmath.ru/1/2/15/1/tr_ar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tmath.ru/1/2/15/1/tr_area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ah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"http://tmath.ru/1/2/15/2/page.php"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две стороны и угол между ними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половине произведения двух его сторон на синус угла между ними.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8850" cy="1819275"/>
            <wp:effectExtent l="19050" t="0" r="0" b="0"/>
            <wp:docPr id="218" name="Рисунок 218" descr="http://tmath.ru/1/2/15/2/tr_ar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tmath.ru/1/2/15/2/tr_area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lastRenderedPageBreak/>
        <w:fldChar w:fldCharType="begin"/>
      </w:r>
      <w:r w:rsidR="006519E6">
        <w:instrText xml:space="preserve"> HYPERLINK "http://tmath.ru/1/2/15/3/page.php"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Формула Герона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85975" cy="1943100"/>
            <wp:effectExtent l="19050" t="0" r="9525" b="0"/>
            <wp:docPr id="219" name="Рисунок 219" descr="http://tmath.ru/1/2/15/3/tr_ar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tmath.ru/1/2/15/3/tr_area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</w:t>
      </w:r>
      <w:proofErr w:type="spellStart"/>
      <w:r>
        <w:rPr>
          <w:rStyle w:val="msqrt"/>
          <w:rFonts w:ascii="MathJax_Size2" w:hAnsi="MathJax_Size2"/>
          <w:sz w:val="31"/>
          <w:szCs w:val="31"/>
          <w:bdr w:val="none" w:sz="0" w:space="0" w:color="auto" w:frame="1"/>
        </w:rPr>
        <w:t>√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6519E6" w:rsidRDefault="006519E6" w:rsidP="006519E6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142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−−−−−−−−−−−−−−−−−−−−−−−−−−−−−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6519E6" w:rsidRDefault="006519E6" w:rsidP="006519E6">
      <w:r>
        <w:t>где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t> – полупериметр,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t> – стороны треугольника</w:t>
      </w:r>
    </w:p>
    <w:p w:rsidR="006519E6" w:rsidRDefault="00390632" w:rsidP="006519E6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u w:val="none"/>
        </w:rPr>
      </w:pPr>
      <w:r>
        <w:fldChar w:fldCharType="begin"/>
      </w:r>
      <w:r w:rsidR="006519E6">
        <w:instrText xml:space="preserve"> HYPERLINK "http://tmath.ru/1/2/15/4/page.php"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вписанная окружность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произведению его полупериметра на радиус вписанной окружности треугольника.</w:t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7400" cy="1971675"/>
            <wp:effectExtent l="19050" t="0" r="0" b="0"/>
            <wp:docPr id="220" name="Рисунок 220" descr="http://tmath.ru/1/2/15/4/tr_ar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tmath.ru/1/2/15/4/tr_area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lastRenderedPageBreak/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pr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где 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i/>
          <w:iCs/>
          <w:sz w:val="32"/>
          <w:szCs w:val="32"/>
        </w:rPr>
        <w:t> – полупериметр треугольника</w:t>
      </w:r>
    </w:p>
    <w:p w:rsidR="006519E6" w:rsidRDefault="00390632" w:rsidP="006519E6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6519E6">
        <w:instrText xml:space="preserve"> HYPERLINK "http://tmath.ru/1/2/15/page.php" \l "top" </w:instrText>
      </w:r>
      <w:r>
        <w:fldChar w:fldCharType="separate"/>
      </w:r>
    </w:p>
    <w:p w:rsidR="006519E6" w:rsidRDefault="006519E6" w:rsidP="006519E6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6519E6" w:rsidRDefault="00390632" w:rsidP="006519E6">
      <w:pPr>
        <w:jc w:val="right"/>
        <w:rPr>
          <w:sz w:val="24"/>
          <w:szCs w:val="24"/>
        </w:rPr>
      </w:pPr>
      <w:r>
        <w:fldChar w:fldCharType="end"/>
      </w:r>
    </w:p>
    <w:p w:rsidR="006519E6" w:rsidRDefault="00390632" w:rsidP="006519E6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6519E6">
        <w:instrText xml:space="preserve"> HYPERLINK "http://tmath.ru/1/2/15/5/page.php" </w:instrText>
      </w:r>
      <w:r>
        <w:fldChar w:fldCharType="separate"/>
      </w:r>
    </w:p>
    <w:p w:rsidR="006519E6" w:rsidRDefault="006519E6" w:rsidP="006519E6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описанная окружность</w:t>
      </w:r>
    </w:p>
    <w:p w:rsidR="006519E6" w:rsidRDefault="00390632" w:rsidP="006519E6">
      <w:pPr>
        <w:rPr>
          <w:sz w:val="24"/>
          <w:szCs w:val="24"/>
        </w:rPr>
      </w:pPr>
      <w:r>
        <w:fldChar w:fldCharType="end"/>
      </w:r>
    </w:p>
    <w:p w:rsidR="006519E6" w:rsidRDefault="006519E6" w:rsidP="006519E6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05025" cy="2409825"/>
            <wp:effectExtent l="19050" t="0" r="9525" b="0"/>
            <wp:docPr id="221" name="Рисунок 221" descr="http://tmath.ru/1/2/15/5/tr_ar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tmath.ru/1/2/15/5/tr_area5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6" w:rsidRDefault="006519E6" w:rsidP="006519E6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4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6519E6" w:rsidRDefault="006519E6" w:rsidP="006519E6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где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R</w:t>
      </w:r>
      <w:r>
        <w:rPr>
          <w:i/>
          <w:iCs/>
          <w:color w:val="000000"/>
          <w:sz w:val="32"/>
          <w:szCs w:val="32"/>
        </w:rPr>
        <w:t> – радиус описанной окружности треугольника,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</w:t>
      </w:r>
      <w:proofErr w:type="spellEnd"/>
      <w:r>
        <w:rPr>
          <w:i/>
          <w:iCs/>
          <w:color w:val="000000"/>
          <w:sz w:val="32"/>
          <w:szCs w:val="32"/>
        </w:rPr>
        <w:t> – его стороны</w:t>
      </w:r>
    </w:p>
    <w:p w:rsidR="00E44A2B" w:rsidRDefault="00390632" w:rsidP="00E44A2B">
      <w:pPr>
        <w:rPr>
          <w:rStyle w:val="a6"/>
          <w:color w:val="3333CC"/>
          <w:u w:val="none"/>
        </w:rPr>
      </w:pPr>
      <w:hyperlink r:id="rId65" w:anchor="top" w:history="1">
        <w:r w:rsidR="006519E6">
          <w:rPr>
            <w:color w:val="3333CC"/>
            <w:sz w:val="27"/>
            <w:szCs w:val="27"/>
          </w:rPr>
          <w:br/>
        </w:r>
      </w:hyperlink>
      <w:r>
        <w:fldChar w:fldCharType="begin"/>
      </w:r>
      <w:r w:rsidR="00E44A2B">
        <w:instrText xml:space="preserve"> HYPERLINK "http://tmath.ru/1/2/15/1/page.php"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сторону и высоту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половине произведения стороны треугольника на высоту, проведённую к этой стороне.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77175" cy="1952625"/>
            <wp:effectExtent l="19050" t="0" r="9525" b="0"/>
            <wp:docPr id="227" name="Рисунок 227" descr="http://tmath.ru/1/2/15/1/tr_ar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tmath.ru/1/2/15/1/tr_area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ah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"http://tmath.ru/1/2/15/2/page.php"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две стороны и угол между ними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половине произведения двух его сторон на синус угла между ними.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8850" cy="1819275"/>
            <wp:effectExtent l="19050" t="0" r="0" b="0"/>
            <wp:docPr id="228" name="Рисунок 228" descr="http://tmath.ru/1/2/15/2/tr_ar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tmath.ru/1/2/15/2/tr_area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"http://tmath.ru/1/2/15/3/page.php"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Формула Герона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85975" cy="1943100"/>
            <wp:effectExtent l="19050" t="0" r="9525" b="0"/>
            <wp:docPr id="229" name="Рисунок 229" descr="http://tmath.ru/1/2/15/3/tr_ar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tmath.ru/1/2/15/3/tr_area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</w:t>
      </w:r>
      <w:proofErr w:type="spellStart"/>
      <w:r>
        <w:rPr>
          <w:rStyle w:val="msqrt"/>
          <w:rFonts w:ascii="MathJax_Size2" w:hAnsi="MathJax_Size2"/>
          <w:sz w:val="31"/>
          <w:szCs w:val="31"/>
          <w:bdr w:val="none" w:sz="0" w:space="0" w:color="auto" w:frame="1"/>
        </w:rPr>
        <w:t>√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142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−−−−−−−−−−−−−−−−−−−−−−−−−−−−−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r>
        <w:t>где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t> – полупериметр,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t> – стороны треугольника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"http://tmath.ru/1/2/15/4/page.php"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вписанная окружность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произведению его полупериметра на радиус вписанной окружности треугольника.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7400" cy="1971675"/>
            <wp:effectExtent l="19050" t="0" r="0" b="0"/>
            <wp:docPr id="230" name="Рисунок 230" descr="http://tmath.ru/1/2/15/4/tr_ar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tmath.ru/1/2/15/4/tr_area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pr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где 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i/>
          <w:iCs/>
          <w:sz w:val="32"/>
          <w:szCs w:val="32"/>
        </w:rPr>
        <w:t> – полупериметр треугольника</w:t>
      </w:r>
    </w:p>
    <w:p w:rsidR="00E44A2B" w:rsidRDefault="00390632" w:rsidP="00E44A2B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E44A2B">
        <w:instrText xml:space="preserve"> HYPERLINK "http://tmath.ru/1/2/15/5/page.php"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описанная окружность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05025" cy="2409825"/>
            <wp:effectExtent l="19050" t="0" r="9525" b="0"/>
            <wp:docPr id="231" name="Рисунок 231" descr="http://tmath.ru/1/2/15/5/tr_ar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tmath.ru/1/2/15/5/tr_area5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4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где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R</w:t>
      </w:r>
      <w:r>
        <w:rPr>
          <w:i/>
          <w:iCs/>
          <w:color w:val="000000"/>
          <w:sz w:val="32"/>
          <w:szCs w:val="32"/>
        </w:rPr>
        <w:t> – радиус описанной окружности треугольника,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</w:t>
      </w:r>
      <w:proofErr w:type="spellEnd"/>
      <w:r>
        <w:rPr>
          <w:i/>
          <w:iCs/>
          <w:color w:val="000000"/>
          <w:sz w:val="32"/>
          <w:szCs w:val="32"/>
        </w:rPr>
        <w:t> – его стороны</w:t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"http://tmath.ru/1/2/15/1/page.php"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сторону и высоту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половине произведения стороны треугольника на высоту, проведённую к этой стороне.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77175" cy="1952625"/>
            <wp:effectExtent l="19050" t="0" r="9525" b="0"/>
            <wp:docPr id="237" name="Рисунок 237" descr="http://tmath.ru/1/2/15/1/tr_ar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tmath.ru/1/2/15/1/tr_area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ah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"http://tmath.ru/1/2/15/2/page.php"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через две стороны и угол между ними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половине произведения двух его сторон на синус угла между ними.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8850" cy="1819275"/>
            <wp:effectExtent l="19050" t="0" r="0" b="0"/>
            <wp:docPr id="238" name="Рисунок 238" descr="http://tmath.ru/1/2/15/2/tr_ar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math.ru/1/2/15/2/tr_area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"http://tmath.ru/1/2/15/3/page.php"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Формула Герона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85975" cy="1943100"/>
            <wp:effectExtent l="19050" t="0" r="9525" b="0"/>
            <wp:docPr id="239" name="Рисунок 239" descr="http://tmath.ru/1/2/15/3/tr_ar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tmath.ru/1/2/15/3/tr_area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</w:t>
      </w:r>
      <w:proofErr w:type="spellStart"/>
      <w:r>
        <w:rPr>
          <w:rStyle w:val="msqrt"/>
          <w:rFonts w:ascii="MathJax_Size2" w:hAnsi="MathJax_Size2"/>
          <w:sz w:val="31"/>
          <w:szCs w:val="31"/>
          <w:bdr w:val="none" w:sz="0" w:space="0" w:color="auto" w:frame="1"/>
        </w:rPr>
        <w:t>√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142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4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−−−−−−−−−−−−−−−−−−−−−−−−−−−−−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r>
        <w:t>где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t> – полупериметр,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t>, 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t> – стороны треугольника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"http://tmath.ru/1/2/15/4/page.php"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вписанная окружность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>Площадь треугольника равна произведению его полупериметра на радиус вписанной окружности треугольника.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7400" cy="1971675"/>
            <wp:effectExtent l="19050" t="0" r="0" b="0"/>
            <wp:docPr id="240" name="Рисунок 240" descr="http://tmath.ru/1/2/15/4/tr_ar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tmath.ru/1/2/15/4/tr_area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pr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где 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eastAsiaTheme="majorEastAsia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i/>
          <w:iCs/>
          <w:sz w:val="32"/>
          <w:szCs w:val="32"/>
        </w:rPr>
        <w:t> – полупериметр треугольника</w:t>
      </w:r>
    </w:p>
    <w:p w:rsidR="00E44A2B" w:rsidRDefault="00390632" w:rsidP="00E44A2B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E44A2B">
        <w:instrText xml:space="preserve"> HYPERLINK "http://tmath.ru/1/2/15/page.php"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E44A2B">
        <w:instrText xml:space="preserve"> HYPERLINK "http://tmath.ru/1/2/15/5/page.php"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Площадь и описанная окружность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05025" cy="2409825"/>
            <wp:effectExtent l="19050" t="0" r="9525" b="0"/>
            <wp:docPr id="241" name="Рисунок 241" descr="http://tmath.ru/1/2/15/5/tr_ar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tmath.ru/1/2/15/5/tr_area5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4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</w:p>
    <w:p w:rsidR="00E44A2B" w:rsidRDefault="00E44A2B" w:rsidP="00E44A2B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где </w:t>
      </w:r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R</w:t>
      </w:r>
      <w:r>
        <w:rPr>
          <w:i/>
          <w:iCs/>
          <w:color w:val="000000"/>
          <w:sz w:val="32"/>
          <w:szCs w:val="32"/>
        </w:rPr>
        <w:t> – радиус описанной окружности треугольника,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a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b</w:t>
      </w:r>
      <w:proofErr w:type="spellEnd"/>
      <w:r>
        <w:rPr>
          <w:i/>
          <w:iCs/>
          <w:color w:val="000000"/>
          <w:sz w:val="32"/>
          <w:szCs w:val="32"/>
        </w:rPr>
        <w:t>, </w:t>
      </w:r>
      <w:proofErr w:type="spellStart"/>
      <w:r>
        <w:rPr>
          <w:rStyle w:val="mi"/>
          <w:rFonts w:ascii="MathJax_Math-italic" w:eastAsiaTheme="majorEastAsia" w:hAnsi="MathJax_Math-italic"/>
          <w:color w:val="000000"/>
          <w:sz w:val="31"/>
          <w:szCs w:val="31"/>
          <w:bdr w:val="none" w:sz="0" w:space="0" w:color="auto" w:frame="1"/>
        </w:rPr>
        <w:t>c</w:t>
      </w:r>
      <w:proofErr w:type="spellEnd"/>
      <w:r>
        <w:rPr>
          <w:i/>
          <w:iCs/>
          <w:color w:val="000000"/>
          <w:sz w:val="32"/>
          <w:szCs w:val="32"/>
        </w:rPr>
        <w:t> – его стороны</w:t>
      </w:r>
    </w:p>
    <w:p w:rsidR="00E44A2B" w:rsidRDefault="00390632" w:rsidP="00E44A2B">
      <w:pPr>
        <w:rPr>
          <w:rStyle w:val="a6"/>
          <w:color w:val="3333CC"/>
          <w:sz w:val="27"/>
          <w:szCs w:val="27"/>
          <w:u w:val="none"/>
        </w:rPr>
      </w:pPr>
      <w:hyperlink r:id="rId66" w:anchor="top" w:history="1">
        <w:r w:rsidR="00E44A2B">
          <w:rPr>
            <w:color w:val="3333CC"/>
            <w:sz w:val="27"/>
            <w:szCs w:val="27"/>
          </w:rPr>
          <w:br/>
        </w:r>
      </w:hyperlink>
      <w:r w:rsidR="00E44A2B">
        <w:rPr>
          <w:color w:val="000000"/>
          <w:sz w:val="27"/>
          <w:szCs w:val="27"/>
        </w:rPr>
        <w:t xml:space="preserve"> </w:t>
      </w:r>
      <w:hyperlink r:id="rId67" w:anchor="top" w:history="1">
        <w:r w:rsidR="00E44A2B">
          <w:rPr>
            <w:color w:val="3333CC"/>
            <w:sz w:val="27"/>
            <w:szCs w:val="27"/>
          </w:rPr>
          <w:br/>
        </w:r>
      </w:hyperlink>
      <w:r>
        <w:rPr>
          <w:color w:val="000000"/>
          <w:sz w:val="27"/>
          <w:szCs w:val="27"/>
        </w:rPr>
        <w:fldChar w:fldCharType="begin"/>
      </w:r>
      <w:r w:rsidR="00E44A2B">
        <w:rPr>
          <w:color w:val="000000"/>
          <w:sz w:val="27"/>
          <w:szCs w:val="27"/>
        </w:rPr>
        <w:instrText xml:space="preserve"> HYPERLINK "http://tmath.ru/1/2/16/1/page.php" </w:instrText>
      </w:r>
      <w:r>
        <w:rPr>
          <w:color w:val="000000"/>
          <w:sz w:val="27"/>
          <w:szCs w:val="27"/>
        </w:rPr>
        <w:fldChar w:fldCharType="separate"/>
      </w:r>
    </w:p>
    <w:p w:rsidR="00E44A2B" w:rsidRDefault="00E44A2B" w:rsidP="00E44A2B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 xml:space="preserve">Теорема </w:t>
      </w:r>
      <w:proofErr w:type="spellStart"/>
      <w:r>
        <w:rPr>
          <w:color w:val="3333CC"/>
          <w:sz w:val="39"/>
          <w:szCs w:val="39"/>
        </w:rPr>
        <w:t>Чевы</w:t>
      </w:r>
      <w:proofErr w:type="spellEnd"/>
    </w:p>
    <w:p w:rsidR="00E44A2B" w:rsidRDefault="00390632" w:rsidP="00E44A2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E44A2B" w:rsidRDefault="00E44A2B" w:rsidP="00E44A2B">
      <w:pPr>
        <w:pStyle w:val="a3"/>
        <w:spacing w:before="0" w:after="0"/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>Пусть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 xml:space="preserve"> – точки на </w:t>
      </w:r>
      <w:proofErr w:type="gramStart"/>
      <w:r>
        <w:rPr>
          <w:color w:val="000000"/>
          <w:sz w:val="39"/>
          <w:szCs w:val="39"/>
        </w:rPr>
        <w:t>прямых</w:t>
      </w:r>
      <w:proofErr w:type="gramEnd"/>
      <w:r>
        <w:rPr>
          <w:color w:val="000000"/>
          <w:sz w:val="39"/>
          <w:szCs w:val="39"/>
        </w:rPr>
        <w:t>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BC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AC</w:t>
      </w:r>
      <w:r>
        <w:rPr>
          <w:color w:val="000000"/>
          <w:sz w:val="39"/>
          <w:szCs w:val="39"/>
        </w:rPr>
        <w:t> и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AB</w:t>
      </w:r>
      <w:r>
        <w:rPr>
          <w:color w:val="000000"/>
          <w:sz w:val="39"/>
          <w:szCs w:val="39"/>
        </w:rPr>
        <w:t>, содержащих стороны треугольника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ABC</w:t>
      </w:r>
      <w:r>
        <w:rPr>
          <w:color w:val="000000"/>
          <w:sz w:val="39"/>
          <w:szCs w:val="39"/>
        </w:rPr>
        <w:t xml:space="preserve">. </w:t>
      </w:r>
      <w:proofErr w:type="gramStart"/>
      <w:r>
        <w:rPr>
          <w:color w:val="000000"/>
          <w:sz w:val="39"/>
          <w:szCs w:val="39"/>
        </w:rPr>
        <w:t>Прямые</w:t>
      </w:r>
      <w:proofErr w:type="gramEnd"/>
      <w:r>
        <w:rPr>
          <w:color w:val="000000"/>
          <w:sz w:val="39"/>
          <w:szCs w:val="39"/>
        </w:rPr>
        <w:t>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AA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BB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 и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CC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 пересекаются в одной точке тогда и только тогда, когда</w:t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lastRenderedPageBreak/>
        <w:t>BA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</w:t>
      </w:r>
      <w:r>
        <w:rPr>
          <w:rStyle w:val="mo"/>
          <w:rFonts w:ascii="Cambria Math" w:hAnsi="Cambria Math" w:cs="Cambria Math"/>
          <w:color w:val="000000"/>
          <w:sz w:val="39"/>
          <w:szCs w:val="39"/>
          <w:bdr w:val="none" w:sz="0" w:space="0" w:color="auto" w:frame="1"/>
        </w:rPr>
        <w:t>⋅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CB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</w:t>
      </w:r>
      <w:r>
        <w:rPr>
          <w:rStyle w:val="mo"/>
          <w:rFonts w:ascii="Cambria Math" w:hAnsi="Cambria Math" w:cs="Cambria Math"/>
          <w:color w:val="000000"/>
          <w:sz w:val="39"/>
          <w:szCs w:val="39"/>
          <w:bdr w:val="none" w:sz="0" w:space="0" w:color="auto" w:frame="1"/>
        </w:rPr>
        <w:t>⋅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AC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9"/>
          <w:szCs w:val="39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9"/>
          <w:szCs w:val="39"/>
          <w:bdr w:val="none" w:sz="0" w:space="0" w:color="auto" w:frame="1"/>
        </w:rPr>
        <w:t>1.</w:t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09900" cy="2686050"/>
            <wp:effectExtent l="19050" t="0" r="0" b="0"/>
            <wp:docPr id="247" name="Рисунок 247" descr="http://tmath.ru/1/2/16/1/c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tmath.ru/1/2/16/1/ceva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E44A2B">
        <w:rPr>
          <w:color w:val="000000"/>
          <w:sz w:val="27"/>
          <w:szCs w:val="27"/>
        </w:rPr>
        <w:instrText xml:space="preserve"> HYPERLINK "http://tmath.ru/1/2/16/page.php" \l "top" </w:instrText>
      </w:r>
      <w:r>
        <w:rPr>
          <w:color w:val="000000"/>
          <w:sz w:val="27"/>
          <w:szCs w:val="27"/>
        </w:rPr>
        <w:fldChar w:fldCharType="separate"/>
      </w:r>
    </w:p>
    <w:p w:rsidR="00E44A2B" w:rsidRDefault="00E44A2B" w:rsidP="00E44A2B">
      <w:pPr>
        <w:pStyle w:val="a3"/>
        <w:jc w:val="right"/>
        <w:rPr>
          <w:sz w:val="39"/>
          <w:szCs w:val="39"/>
        </w:rPr>
      </w:pPr>
      <w:r>
        <w:rPr>
          <w:color w:val="3333CC"/>
          <w:sz w:val="39"/>
          <w:szCs w:val="39"/>
        </w:rPr>
        <w:t>Наверх</w:t>
      </w:r>
    </w:p>
    <w:p w:rsidR="00E44A2B" w:rsidRDefault="00390632" w:rsidP="00E44A2B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E44A2B">
        <w:rPr>
          <w:color w:val="000000"/>
          <w:sz w:val="27"/>
          <w:szCs w:val="27"/>
        </w:rPr>
        <w:instrText xml:space="preserve"> HYPERLINK "http://tmath.ru/1/2/16/2/page.php" </w:instrText>
      </w:r>
      <w:r>
        <w:rPr>
          <w:color w:val="000000"/>
          <w:sz w:val="27"/>
          <w:szCs w:val="27"/>
        </w:rPr>
        <w:fldChar w:fldCharType="separate"/>
      </w:r>
    </w:p>
    <w:p w:rsidR="00E44A2B" w:rsidRDefault="00E44A2B" w:rsidP="00E44A2B">
      <w:pPr>
        <w:pStyle w:val="4"/>
        <w:spacing w:before="0"/>
        <w:rPr>
          <w:sz w:val="39"/>
          <w:szCs w:val="39"/>
        </w:rPr>
      </w:pPr>
      <w:r>
        <w:rPr>
          <w:color w:val="3333CC"/>
          <w:sz w:val="39"/>
          <w:szCs w:val="39"/>
        </w:rPr>
        <w:t xml:space="preserve">Теорема </w:t>
      </w:r>
      <w:proofErr w:type="spellStart"/>
      <w:r>
        <w:rPr>
          <w:color w:val="3333CC"/>
          <w:sz w:val="39"/>
          <w:szCs w:val="39"/>
        </w:rPr>
        <w:t>Менелая</w:t>
      </w:r>
      <w:proofErr w:type="spellEnd"/>
    </w:p>
    <w:p w:rsidR="00E44A2B" w:rsidRDefault="00390632" w:rsidP="00E44A2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E44A2B" w:rsidRDefault="00E44A2B" w:rsidP="00E44A2B">
      <w:pPr>
        <w:pStyle w:val="a3"/>
        <w:spacing w:before="0" w:after="0"/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>Пусть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 xml:space="preserve"> – точки на </w:t>
      </w:r>
      <w:proofErr w:type="gramStart"/>
      <w:r>
        <w:rPr>
          <w:color w:val="000000"/>
          <w:sz w:val="39"/>
          <w:szCs w:val="39"/>
        </w:rPr>
        <w:t>прямых</w:t>
      </w:r>
      <w:proofErr w:type="gramEnd"/>
      <w:r>
        <w:rPr>
          <w:color w:val="000000"/>
          <w:sz w:val="39"/>
          <w:szCs w:val="39"/>
        </w:rPr>
        <w:t>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BC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AC</w:t>
      </w:r>
      <w:r>
        <w:rPr>
          <w:color w:val="000000"/>
          <w:sz w:val="39"/>
          <w:szCs w:val="39"/>
        </w:rPr>
        <w:t> и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AB</w:t>
      </w:r>
      <w:r>
        <w:rPr>
          <w:color w:val="000000"/>
          <w:sz w:val="39"/>
          <w:szCs w:val="39"/>
        </w:rPr>
        <w:t>, содержащих стороны треугольника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ABC</w:t>
      </w:r>
      <w:r>
        <w:rPr>
          <w:color w:val="000000"/>
          <w:sz w:val="39"/>
          <w:szCs w:val="39"/>
        </w:rPr>
        <w:t>. Точки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,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 и </w:t>
      </w:r>
      <w:r>
        <w:rPr>
          <w:rStyle w:val="mi"/>
          <w:rFonts w:ascii="MathJax_Math-italic" w:eastAsiaTheme="majorEastAsia" w:hAnsi="MathJax_Math-italic"/>
          <w:color w:val="000000"/>
          <w:sz w:val="40"/>
          <w:szCs w:val="40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29"/>
          <w:szCs w:val="29"/>
          <w:bdr w:val="none" w:sz="0" w:space="0" w:color="auto" w:frame="1"/>
        </w:rPr>
        <w:t>1</w:t>
      </w:r>
      <w:r>
        <w:rPr>
          <w:color w:val="000000"/>
          <w:sz w:val="39"/>
          <w:szCs w:val="39"/>
        </w:rPr>
        <w:t> лежат на одной прямой тогда и только тогда, когда</w:t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BA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</w:t>
      </w:r>
      <w:r>
        <w:rPr>
          <w:rStyle w:val="mo"/>
          <w:rFonts w:ascii="Cambria Math" w:hAnsi="Cambria Math" w:cs="Cambria Math"/>
          <w:color w:val="000000"/>
          <w:sz w:val="39"/>
          <w:szCs w:val="39"/>
          <w:bdr w:val="none" w:sz="0" w:space="0" w:color="auto" w:frame="1"/>
        </w:rPr>
        <w:t>⋅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CB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B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</w:t>
      </w:r>
      <w:r>
        <w:rPr>
          <w:rStyle w:val="mo"/>
          <w:rFonts w:ascii="Cambria Math" w:hAnsi="Cambria Math" w:cs="Cambria Math"/>
          <w:color w:val="000000"/>
          <w:sz w:val="39"/>
          <w:szCs w:val="39"/>
          <w:bdr w:val="none" w:sz="0" w:space="0" w:color="auto" w:frame="1"/>
        </w:rPr>
        <w:t>⋅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AC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C</w:t>
      </w:r>
      <w:r>
        <w:rPr>
          <w:rStyle w:val="mn"/>
          <w:rFonts w:ascii="MathJax_Main" w:hAnsi="MathJax_Main"/>
          <w:color w:val="000000"/>
          <w:sz w:val="27"/>
          <w:szCs w:val="27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9"/>
          <w:szCs w:val="39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9"/>
          <w:szCs w:val="39"/>
          <w:bdr w:val="none" w:sz="0" w:space="0" w:color="auto" w:frame="1"/>
        </w:rPr>
        <w:t>=−</w:t>
      </w:r>
      <w:r>
        <w:rPr>
          <w:rStyle w:val="mn"/>
          <w:rFonts w:ascii="MathJax_Main" w:hAnsi="MathJax_Main"/>
          <w:color w:val="000000"/>
          <w:sz w:val="39"/>
          <w:szCs w:val="39"/>
          <w:bdr w:val="none" w:sz="0" w:space="0" w:color="auto" w:frame="1"/>
        </w:rPr>
        <w:t>1.</w:t>
      </w:r>
    </w:p>
    <w:p w:rsidR="00E44A2B" w:rsidRDefault="00E44A2B" w:rsidP="00E44A2B">
      <w:pPr>
        <w:pStyle w:val="a3"/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 xml:space="preserve">(Отношение одинаково направленных отрезков считаем </w:t>
      </w:r>
      <w:proofErr w:type="gramStart"/>
      <w:r>
        <w:rPr>
          <w:color w:val="000000"/>
          <w:sz w:val="39"/>
          <w:szCs w:val="39"/>
        </w:rPr>
        <w:t>положительным</w:t>
      </w:r>
      <w:proofErr w:type="gramEnd"/>
      <w:r>
        <w:rPr>
          <w:color w:val="000000"/>
          <w:sz w:val="39"/>
          <w:szCs w:val="39"/>
        </w:rPr>
        <w:t>, противоположно направленных – отрицательным.)</w:t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667250" cy="2705100"/>
            <wp:effectExtent l="19050" t="0" r="0" b="0"/>
            <wp:docPr id="248" name="Рисунок 248" descr="http://tmath.ru/1/2/16/2/menel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tmath.ru/1/2/16/2/menelai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E44A2B"/>
    <w:p w:rsidR="00E44A2B" w:rsidRDefault="00E44A2B" w:rsidP="00E44A2B"/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"http://tmath.ru/1/2/17/1/page.php"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Обозначения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962400"/>
            <wp:effectExtent l="19050" t="0" r="0" b="0"/>
            <wp:docPr id="251" name="Рисунок 251" descr="http://tmath.ru/1/2/17/1/treug_obo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math.ru/1/2/17/1/treug_obozn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– длины сторон треугольника;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lastRenderedPageBreak/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sz w:val="32"/>
          <w:szCs w:val="32"/>
        </w:rPr>
        <w:t> – величины углов треугольника;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– длины медиан треугольника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(на рисунке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AM</w:t>
      </w:r>
      <w:proofErr w:type="spellEnd"/>
      <w:proofErr w:type="gramStart"/>
      <w:r>
        <w:rPr>
          <w:sz w:val="32"/>
          <w:szCs w:val="32"/>
        </w:rPr>
        <w:t> )</w:t>
      </w:r>
      <w:proofErr w:type="gramEnd"/>
      <w:r>
        <w:rPr>
          <w:sz w:val="32"/>
          <w:szCs w:val="32"/>
        </w:rPr>
        <w:t>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– длины биссектрис треугольника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(на рисунке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AL</w:t>
      </w:r>
      <w:proofErr w:type="spellEnd"/>
      <w:proofErr w:type="gramStart"/>
      <w:r>
        <w:rPr>
          <w:sz w:val="32"/>
          <w:szCs w:val="32"/>
        </w:rPr>
        <w:t> )</w:t>
      </w:r>
      <w:proofErr w:type="gramEnd"/>
      <w:r>
        <w:rPr>
          <w:sz w:val="32"/>
          <w:szCs w:val="32"/>
        </w:rPr>
        <w:t>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c</w:t>
      </w:r>
      <w:proofErr w:type="spellEnd"/>
      <w:r>
        <w:rPr>
          <w:sz w:val="32"/>
          <w:szCs w:val="32"/>
        </w:rPr>
        <w:t> – длины высот треугольника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(на рисунке </w:t>
      </w: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AH</w:t>
      </w:r>
      <w:proofErr w:type="spellEnd"/>
      <w:proofErr w:type="gramStart"/>
      <w:r>
        <w:rPr>
          <w:sz w:val="32"/>
          <w:szCs w:val="32"/>
        </w:rPr>
        <w:t> )</w:t>
      </w:r>
      <w:proofErr w:type="gramEnd"/>
      <w:r>
        <w:rPr>
          <w:sz w:val="32"/>
          <w:szCs w:val="32"/>
        </w:rPr>
        <w:t>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R</w:t>
      </w:r>
      <w:r>
        <w:rPr>
          <w:sz w:val="32"/>
          <w:szCs w:val="32"/>
        </w:rPr>
        <w:t> – радиус описанной окружности;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proofErr w:type="spellStart"/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r</w:t>
      </w:r>
      <w:proofErr w:type="spellEnd"/>
      <w:r>
        <w:rPr>
          <w:sz w:val="32"/>
          <w:szCs w:val="32"/>
        </w:rPr>
        <w:t> – радиус вписанной окружности;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S</w:t>
      </w:r>
      <w:r>
        <w:rPr>
          <w:sz w:val="32"/>
          <w:szCs w:val="32"/>
        </w:rPr>
        <w:t> – площадь треугольника;</w:t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p</w:t>
      </w:r>
      <w:r>
        <w:rPr>
          <w:rStyle w:val="mo"/>
          <w:rFonts w:ascii="MathJax_Main" w:eastAsiaTheme="majorEastAsia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sz w:val="23"/>
          <w:szCs w:val="23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sz w:val="23"/>
          <w:szCs w:val="23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23"/>
          <w:szCs w:val="23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2</w:t>
      </w:r>
      <w:r>
        <w:rPr>
          <w:sz w:val="32"/>
          <w:szCs w:val="32"/>
        </w:rPr>
        <w:t> – полупериметр треугольника;</w:t>
      </w:r>
    </w:p>
    <w:p w:rsidR="00E44A2B" w:rsidRDefault="00390632" w:rsidP="00E44A2B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"http://tmath.ru/1/2/17/2/page.php"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синусов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"http://tmath.ru/1/2/17/3/page.php"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косинусов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lastRenderedPageBreak/>
        <w:t>a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</w:rPr>
        <w:t>−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cos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</w:p>
    <w:p w:rsidR="00E44A2B" w:rsidRPr="00E44A2B" w:rsidRDefault="00E44A2B" w:rsidP="00E44A2B">
      <w:pPr>
        <w:pStyle w:val="mth"/>
        <w:spacing w:before="0" w:after="0"/>
        <w:jc w:val="center"/>
        <w:rPr>
          <w:i/>
          <w:iCs/>
          <w:sz w:val="32"/>
          <w:szCs w:val="32"/>
          <w:lang w:val="en-US"/>
        </w:rPr>
      </w:pP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+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ac</w:t>
      </w:r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cos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</w:p>
    <w:p w:rsidR="00E44A2B" w:rsidRPr="00E44A2B" w:rsidRDefault="00E44A2B" w:rsidP="00E44A2B">
      <w:pPr>
        <w:pStyle w:val="mth"/>
        <w:spacing w:before="0" w:after="0"/>
        <w:jc w:val="center"/>
        <w:rPr>
          <w:i/>
          <w:iCs/>
          <w:sz w:val="32"/>
          <w:szCs w:val="32"/>
          <w:lang w:val="en-US"/>
        </w:rPr>
      </w:pP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+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n"/>
          <w:rFonts w:ascii="MathJax_Main" w:hAnsi="MathJax_Main"/>
          <w:sz w:val="22"/>
          <w:szCs w:val="22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eastAsiaTheme="majorEastAsia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</w:t>
      </w:r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cos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</w:p>
    <w:p w:rsidR="00E44A2B" w:rsidRPr="00E44A2B" w:rsidRDefault="00390632" w:rsidP="00E44A2B">
      <w:pPr>
        <w:jc w:val="right"/>
        <w:rPr>
          <w:rStyle w:val="a6"/>
          <w:color w:val="3333CC"/>
          <w:sz w:val="24"/>
          <w:szCs w:val="24"/>
          <w:u w:val="none"/>
          <w:lang w:val="en-US"/>
        </w:rPr>
      </w:pPr>
      <w:r>
        <w:fldChar w:fldCharType="begin"/>
      </w:r>
      <w:r w:rsidR="00E44A2B" w:rsidRPr="00E44A2B">
        <w:rPr>
          <w:lang w:val="en-US"/>
        </w:rPr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"http://tmath.ru/1/2/17/4/page.php"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Косинусы углов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cos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</w:p>
    <w:p w:rsidR="00E44A2B" w:rsidRPr="00E44A2B" w:rsidRDefault="00E44A2B" w:rsidP="00E44A2B">
      <w:pPr>
        <w:jc w:val="center"/>
        <w:rPr>
          <w:lang w:val="en-US"/>
        </w:rPr>
      </w:pPr>
      <w:proofErr w:type="spellStart"/>
      <w:proofErr w:type="gramStart"/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cos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proofErr w:type="spellEnd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proofErr w:type="gramEnd"/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+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ac</w:t>
      </w:r>
    </w:p>
    <w:p w:rsidR="00E44A2B" w:rsidRPr="00E44A2B" w:rsidRDefault="00E44A2B" w:rsidP="00E44A2B">
      <w:pPr>
        <w:jc w:val="center"/>
        <w:rPr>
          <w:lang w:val="en-US"/>
        </w:rPr>
      </w:pPr>
      <w:proofErr w:type="spellStart"/>
      <w:proofErr w:type="gramStart"/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cos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proofErr w:type="spellEnd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proofErr w:type="gramEnd"/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+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r w:rsidRPr="00E44A2B">
        <w:rPr>
          <w:rStyle w:val="mn"/>
          <w:rFonts w:ascii="MathJax_Main" w:hAnsi="MathJax_Main"/>
          <w:bdr w:val="none" w:sz="0" w:space="0" w:color="auto" w:frame="1"/>
          <w:lang w:val="en-US"/>
        </w:rPr>
        <w:t>2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</w:t>
      </w:r>
    </w:p>
    <w:p w:rsidR="00E44A2B" w:rsidRPr="00E44A2B" w:rsidRDefault="00390632" w:rsidP="00E44A2B">
      <w:pPr>
        <w:jc w:val="right"/>
        <w:rPr>
          <w:rStyle w:val="a6"/>
          <w:color w:val="3333CC"/>
          <w:u w:val="none"/>
          <w:lang w:val="en-US"/>
        </w:rPr>
      </w:pPr>
      <w:r>
        <w:fldChar w:fldCharType="begin"/>
      </w:r>
      <w:r w:rsidR="00E44A2B" w:rsidRPr="00E44A2B">
        <w:rPr>
          <w:lang w:val="en-US"/>
        </w:rPr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"http://tmath.ru/1/2/17/5/page.php"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Длины медиан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m</w:t>
      </w:r>
      <w:r>
        <w:rPr>
          <w:rStyle w:val="mi"/>
          <w:rFonts w:ascii="MathJax_Math-italic" w:hAnsi="MathJax_Math-italic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−−−−−−−−−−−</w:t>
      </w:r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"http://tmath.ru/1/2/17/6/page.php"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Длины биссектрис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</w:t>
      </w:r>
      <w:proofErr w:type="spellStart"/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</w:t>
      </w:r>
      <w:proofErr w:type="spellStart"/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l</w:t>
      </w:r>
      <w:r>
        <w:rPr>
          <w:rStyle w:val="mi"/>
          <w:rFonts w:ascii="MathJax_Math-italic" w:hAnsi="MathJax_Math-italic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proofErr w:type="spellEnd"/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  <w:r>
        <w:rPr>
          <w:rStyle w:val="msqrt"/>
          <w:rFonts w:ascii="MathJax_Main" w:hAnsi="MathJax_Main"/>
          <w:sz w:val="31"/>
          <w:szCs w:val="31"/>
          <w:bdr w:val="none" w:sz="0" w:space="0" w:color="auto" w:frame="1"/>
        </w:rPr>
        <w:t>−−−−−−−−−</w:t>
      </w:r>
      <w:proofErr w:type="spellStart"/>
      <w:r>
        <w:rPr>
          <w:rStyle w:val="msqrt"/>
          <w:rFonts w:ascii="MathJax_Size1" w:hAnsi="MathJax_Size1"/>
          <w:sz w:val="31"/>
          <w:szCs w:val="31"/>
          <w:bdr w:val="none" w:sz="0" w:space="0" w:color="auto" w:frame="1"/>
        </w:rPr>
        <w:t>√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proofErr w:type="spellEnd"/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"http://tmath.ru/1/2/17/7/page.php"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Длины высот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h</w:t>
      </w:r>
      <w:r>
        <w:rPr>
          <w:rStyle w:val="mi"/>
          <w:rFonts w:ascii="MathJax_Math-italic" w:hAnsi="MathJax_Math-italic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Sc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"http://tmath.ru/1/2/17/8/page.php"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Формулы для площади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ah</w:t>
      </w:r>
      <w:r>
        <w:rPr>
          <w:rStyle w:val="mi"/>
          <w:rFonts w:ascii="MathJax_Math-italic" w:hAnsi="MathJax_Math-italic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bh</w:t>
      </w:r>
      <w:r>
        <w:rPr>
          <w:rStyle w:val="mi"/>
          <w:rFonts w:ascii="MathJax_Math-italic" w:hAnsi="MathJax_Math-italic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ch</w:t>
      </w:r>
      <w:r>
        <w:rPr>
          <w:rStyle w:val="mi"/>
          <w:rFonts w:ascii="MathJax_Math-italic" w:hAnsi="MathJax_Math-italic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;</w:t>
      </w:r>
    </w:p>
    <w:p w:rsidR="00E44A2B" w:rsidRPr="00E44A2B" w:rsidRDefault="00E44A2B" w:rsidP="00E44A2B">
      <w:pPr>
        <w:jc w:val="center"/>
        <w:rPr>
          <w:lang w:val="en-US"/>
        </w:rPr>
      </w:pP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12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</w:t>
      </w:r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sin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proofErr w:type="gramStart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proofErr w:type="gramEnd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12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ac</w:t>
      </w:r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sin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,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12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bc</w:t>
      </w:r>
      <w:r w:rsidRPr="00E44A2B">
        <w:rPr>
          <w:rStyle w:val="mi"/>
          <w:rFonts w:ascii="MathJax_Main" w:hAnsi="MathJax_Main"/>
          <w:sz w:val="31"/>
          <w:szCs w:val="31"/>
          <w:bdr w:val="none" w:sz="0" w:space="0" w:color="auto" w:frame="1"/>
          <w:lang w:val="en-US"/>
        </w:rPr>
        <w:t>sin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;</w:t>
      </w:r>
    </w:p>
    <w:p w:rsidR="00E44A2B" w:rsidRPr="00E44A2B" w:rsidRDefault="00E44A2B" w:rsidP="00E44A2B">
      <w:pPr>
        <w:jc w:val="center"/>
        <w:rPr>
          <w:lang w:val="en-US"/>
        </w:rPr>
      </w:pP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proofErr w:type="spellStart"/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pr</w:t>
      </w:r>
      <w:proofErr w:type="gramStart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;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proofErr w:type="spellEnd"/>
      <w:proofErr w:type="gramEnd"/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abc</w:t>
      </w:r>
      <w:r w:rsidRPr="00E44A2B">
        <w:rPr>
          <w:rStyle w:val="mn"/>
          <w:rFonts w:ascii="MathJax_Main" w:hAnsi="MathJax_Main"/>
          <w:sz w:val="31"/>
          <w:szCs w:val="31"/>
          <w:bdr w:val="none" w:sz="0" w:space="0" w:color="auto" w:frame="1"/>
          <w:lang w:val="en-US"/>
        </w:rPr>
        <w:t>4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R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;</w:t>
      </w:r>
    </w:p>
    <w:p w:rsidR="00E44A2B" w:rsidRPr="00E44A2B" w:rsidRDefault="00E44A2B" w:rsidP="00E44A2B">
      <w:pPr>
        <w:rPr>
          <w:lang w:val="en-US"/>
        </w:rPr>
      </w:pP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S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=</w:t>
      </w:r>
      <w:proofErr w:type="gramStart"/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p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(</w:t>
      </w:r>
      <w:proofErr w:type="gramEnd"/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p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a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)(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p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b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)(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p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−</w:t>
      </w:r>
      <w:r w:rsidRPr="00E44A2B"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  <w:lang w:val="en-US"/>
        </w:rPr>
        <w:t>c</w:t>
      </w:r>
      <w:r w:rsidRPr="00E44A2B">
        <w:rPr>
          <w:rStyle w:val="mo"/>
          <w:rFonts w:ascii="MathJax_Main" w:hAnsi="MathJax_Main"/>
          <w:sz w:val="31"/>
          <w:szCs w:val="31"/>
          <w:bdr w:val="none" w:sz="0" w:space="0" w:color="auto" w:frame="1"/>
          <w:lang w:val="en-US"/>
        </w:rPr>
        <w:t>)</w:t>
      </w:r>
      <w:r w:rsidRPr="00E44A2B">
        <w:rPr>
          <w:rStyle w:val="msqrt"/>
          <w:rFonts w:ascii="MathJax_Main" w:hAnsi="MathJax_Main"/>
          <w:sz w:val="31"/>
          <w:szCs w:val="31"/>
          <w:bdr w:val="none" w:sz="0" w:space="0" w:color="auto" w:frame="1"/>
          <w:lang w:val="en-US"/>
        </w:rPr>
        <w:t>−−−−−−−−−−−−−−−−−</w:t>
      </w:r>
      <w:r w:rsidRPr="00E44A2B">
        <w:rPr>
          <w:rStyle w:val="msqrt"/>
          <w:rFonts w:ascii="MathJax_Size1" w:hAnsi="MathJax_Size1"/>
          <w:sz w:val="31"/>
          <w:szCs w:val="31"/>
          <w:bdr w:val="none" w:sz="0" w:space="0" w:color="auto" w:frame="1"/>
          <w:lang w:val="en-US"/>
        </w:rPr>
        <w:t>√</w:t>
      </w:r>
      <w:r w:rsidRPr="00E44A2B">
        <w:rPr>
          <w:lang w:val="en-US"/>
        </w:rPr>
        <w:t> (</w:t>
      </w:r>
      <w:r>
        <w:t>формула</w:t>
      </w:r>
      <w:r w:rsidRPr="00E44A2B">
        <w:rPr>
          <w:lang w:val="en-US"/>
        </w:rPr>
        <w:t xml:space="preserve"> </w:t>
      </w:r>
      <w:r>
        <w:t>Герона</w:t>
      </w:r>
      <w:r w:rsidRPr="00E44A2B">
        <w:rPr>
          <w:lang w:val="en-US"/>
        </w:rPr>
        <w:t>)</w:t>
      </w:r>
    </w:p>
    <w:p w:rsidR="00E44A2B" w:rsidRPr="00E44A2B" w:rsidRDefault="00390632" w:rsidP="00E44A2B">
      <w:pPr>
        <w:jc w:val="right"/>
        <w:rPr>
          <w:rStyle w:val="a6"/>
          <w:color w:val="3333CC"/>
          <w:u w:val="none"/>
          <w:lang w:val="en-US"/>
        </w:rPr>
      </w:pPr>
      <w:r>
        <w:fldChar w:fldCharType="begin"/>
      </w:r>
      <w:r w:rsidR="00E44A2B" w:rsidRPr="00E44A2B">
        <w:rPr>
          <w:lang w:val="en-US"/>
        </w:rPr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"http://tmath.ru/1/2/17/9/page.php"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lastRenderedPageBreak/>
        <w:t>Радиус описанной окружности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2</w:t>
      </w:r>
      <w:r>
        <w:rPr>
          <w:rStyle w:val="mi"/>
          <w:rFonts w:ascii="MathJax_Main" w:hAnsi="MathJax_Main"/>
          <w:sz w:val="31"/>
          <w:szCs w:val="31"/>
          <w:bdr w:val="none" w:sz="0" w:space="0" w:color="auto" w:frame="1"/>
        </w:rPr>
        <w:t>sin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;</w:t>
      </w:r>
    </w:p>
    <w:p w:rsidR="00E44A2B" w:rsidRDefault="00E44A2B" w:rsidP="00E44A2B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4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</w:t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"http://tmath.ru/1/2/17/page.php"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E44A2B">
        <w:instrText xml:space="preserve"> HYPERLINK "http://tmath.ru/1/2/17/10/page.php"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Радиус вписанной окружности треугольника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jc w:val="center"/>
      </w:pPr>
      <w:proofErr w:type="spellStart"/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r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Sp</w:t>
      </w:r>
      <w:proofErr w:type="spellEnd"/>
    </w:p>
    <w:p w:rsidR="00E44A2B" w:rsidRDefault="00390632" w:rsidP="00E44A2B">
      <w:hyperlink r:id="rId71" w:anchor="top" w:history="1">
        <w:r w:rsidR="00E44A2B">
          <w:rPr>
            <w:color w:val="3333CC"/>
            <w:sz w:val="27"/>
            <w:szCs w:val="27"/>
          </w:rPr>
          <w:br/>
        </w:r>
      </w:hyperlink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"http://tmath.ru/1/3/1/1/page.php"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Понятие четырёхугольника и его элементы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Четырёхугольником называется фигура, состоящая из четырёх точек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D</w:t>
      </w:r>
      <w:r>
        <w:rPr>
          <w:sz w:val="32"/>
          <w:szCs w:val="32"/>
        </w:rPr>
        <w:t>, никакие три из которых не лежат на одной прямой, и четырёх последовательно соединяющих их отрезков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AB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BC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CD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DA</w:t>
      </w:r>
      <w:r>
        <w:rPr>
          <w:sz w:val="32"/>
          <w:szCs w:val="32"/>
        </w:rPr>
        <w:t>, никакие два из которых не имеют общих внутренних точек. Данный четырёхугольник обозначается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ABCD</w:t>
      </w:r>
      <w:r>
        <w:rPr>
          <w:sz w:val="32"/>
          <w:szCs w:val="32"/>
        </w:rPr>
        <w:t>, и точки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D</w:t>
      </w:r>
      <w:r>
        <w:rPr>
          <w:sz w:val="32"/>
          <w:szCs w:val="32"/>
        </w:rPr>
        <w:t> называются его вершинами, а отрезки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AB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BC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CD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DA</w:t>
      </w:r>
      <w:r>
        <w:rPr>
          <w:sz w:val="32"/>
          <w:szCs w:val="32"/>
        </w:rPr>
        <w:t xml:space="preserve"> – его сторонами. Вершины, являющиеся концами одной стороны четырёхугольника, называются смежными, а вершины, не </w:t>
      </w:r>
      <w:proofErr w:type="spellStart"/>
      <w:r>
        <w:rPr>
          <w:sz w:val="32"/>
          <w:szCs w:val="32"/>
        </w:rPr>
        <w:t>принадлежщие</w:t>
      </w:r>
      <w:proofErr w:type="spellEnd"/>
      <w:r>
        <w:rPr>
          <w:sz w:val="32"/>
          <w:szCs w:val="32"/>
        </w:rPr>
        <w:t xml:space="preserve"> одной стороне четырёхугольника – противоположными. Стороны, имеющие общую вершину, называются смежными сторонами, а не имеющие общих вершин – противоположными сторонами четырёхугольника. Отрезки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AC</w:t>
      </w:r>
      <w:r>
        <w:rPr>
          <w:sz w:val="32"/>
          <w:szCs w:val="32"/>
        </w:rPr>
        <w:t> 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BD</w:t>
      </w:r>
      <w:r>
        <w:rPr>
          <w:sz w:val="32"/>
          <w:szCs w:val="32"/>
        </w:rPr>
        <w:t>, соединяющие противоположные вершины четырёхугольника, называются диагоналями четырёхугольника.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2781300"/>
            <wp:effectExtent l="19050" t="0" r="9525" b="0"/>
            <wp:docPr id="253" name="Рисунок 253" descr="http://tmath.ru/1/3/1/1/chetyrehu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tmath.ru/1/3/1/1/chetyrehugk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390632" w:rsidP="00E44A2B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"http://tmath.ru/1/3/1/page.php"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u w:val="none"/>
        </w:rPr>
      </w:pPr>
      <w:r>
        <w:fldChar w:fldCharType="begin"/>
      </w:r>
      <w:r w:rsidR="00E44A2B">
        <w:instrText xml:space="preserve"> HYPERLINK "http://tmath.ru/1/3/1/2/page.php"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Выпуклый и невыпуклый четырёхугольники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Четырёхугольник называется выпуклым, если он лежит по одну сторону от любой прямой, проходящей через любые две его смежные вершины. В противном случае четырёхугольник называется невыпуклым. Диагонали выпуклого четырёхугольника лежат </w:t>
      </w:r>
      <w:proofErr w:type="spellStart"/>
      <w:r>
        <w:rPr>
          <w:sz w:val="32"/>
          <w:szCs w:val="32"/>
        </w:rPr>
        <w:t>внути</w:t>
      </w:r>
      <w:proofErr w:type="spellEnd"/>
      <w:r>
        <w:rPr>
          <w:sz w:val="32"/>
          <w:szCs w:val="32"/>
        </w:rPr>
        <w:t xml:space="preserve"> него и пересекаются. Одна из </w:t>
      </w:r>
      <w:proofErr w:type="spellStart"/>
      <w:r>
        <w:rPr>
          <w:sz w:val="32"/>
          <w:szCs w:val="32"/>
        </w:rPr>
        <w:t>диагоалей</w:t>
      </w:r>
      <w:proofErr w:type="spellEnd"/>
      <w:r>
        <w:rPr>
          <w:sz w:val="32"/>
          <w:szCs w:val="32"/>
        </w:rPr>
        <w:t xml:space="preserve"> невыпуклого четырёхугольника лежит снаружи, а другая внутри него, и эти </w:t>
      </w:r>
      <w:proofErr w:type="spellStart"/>
      <w:r>
        <w:rPr>
          <w:sz w:val="32"/>
          <w:szCs w:val="32"/>
        </w:rPr>
        <w:t>диагонели</w:t>
      </w:r>
      <w:proofErr w:type="spellEnd"/>
      <w:r>
        <w:rPr>
          <w:sz w:val="32"/>
          <w:szCs w:val="32"/>
        </w:rPr>
        <w:t xml:space="preserve"> не пересекаются.</w:t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71975" cy="1819275"/>
            <wp:effectExtent l="19050" t="0" r="9525" b="0"/>
            <wp:docPr id="254" name="Рисунок 254" descr="http://tmath.ru/1/3/1/2/vyp_i_nevyp_4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tmath.ru/1/3/1/2/vyp_i_nevyp_4ug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выпуклый (слева) и невыпуклый (справа) четырёхугольники</w:t>
      </w:r>
    </w:p>
    <w:p w:rsidR="00E44A2B" w:rsidRDefault="00390632" w:rsidP="00E44A2B">
      <w:pPr>
        <w:jc w:val="right"/>
        <w:rPr>
          <w:rStyle w:val="a6"/>
          <w:color w:val="3333CC"/>
          <w:sz w:val="24"/>
          <w:szCs w:val="24"/>
          <w:u w:val="none"/>
        </w:rPr>
      </w:pPr>
      <w:r>
        <w:lastRenderedPageBreak/>
        <w:fldChar w:fldCharType="begin"/>
      </w:r>
      <w:r w:rsidR="00E44A2B">
        <w:instrText xml:space="preserve"> HYPERLINK "http://tmath.ru/1/3/1/page.php" \l "top" </w:instrText>
      </w:r>
      <w:r>
        <w:fldChar w:fldCharType="separate"/>
      </w:r>
    </w:p>
    <w:p w:rsidR="00E44A2B" w:rsidRDefault="00E44A2B" w:rsidP="00E44A2B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E44A2B" w:rsidRDefault="00390632" w:rsidP="00E44A2B">
      <w:pPr>
        <w:jc w:val="right"/>
        <w:rPr>
          <w:sz w:val="24"/>
          <w:szCs w:val="24"/>
        </w:rPr>
      </w:pPr>
      <w:r>
        <w:fldChar w:fldCharType="end"/>
      </w:r>
    </w:p>
    <w:p w:rsidR="00E44A2B" w:rsidRDefault="00390632" w:rsidP="00E44A2B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E44A2B">
        <w:instrText xml:space="preserve"> HYPERLINK "http://tmath.ru/1/3/1/3/page.php" </w:instrText>
      </w:r>
      <w:r>
        <w:fldChar w:fldCharType="separate"/>
      </w:r>
    </w:p>
    <w:p w:rsidR="00E44A2B" w:rsidRDefault="00E44A2B" w:rsidP="00E44A2B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Сумма углов четырёхугольника</w:t>
      </w:r>
    </w:p>
    <w:p w:rsidR="00E44A2B" w:rsidRDefault="00390632" w:rsidP="00E44A2B">
      <w:pPr>
        <w:rPr>
          <w:sz w:val="24"/>
          <w:szCs w:val="24"/>
        </w:rPr>
      </w:pPr>
      <w:r>
        <w:fldChar w:fldCharType="end"/>
      </w:r>
    </w:p>
    <w:p w:rsidR="00E44A2B" w:rsidRDefault="00E44A2B" w:rsidP="00E44A2B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Углы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DAB</w:t>
      </w:r>
      <w:r>
        <w:rPr>
          <w:color w:val="000000"/>
          <w:sz w:val="32"/>
          <w:szCs w:val="32"/>
        </w:rPr>
        <w:t>,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ABC</w:t>
      </w:r>
      <w:r>
        <w:rPr>
          <w:color w:val="000000"/>
          <w:sz w:val="32"/>
          <w:szCs w:val="32"/>
        </w:rPr>
        <w:t>,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BCD</w:t>
      </w:r>
      <w:r>
        <w:rPr>
          <w:color w:val="000000"/>
          <w:sz w:val="32"/>
          <w:szCs w:val="32"/>
        </w:rPr>
        <w:t> и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CDA</w:t>
      </w:r>
      <w:r>
        <w:rPr>
          <w:color w:val="000000"/>
          <w:sz w:val="32"/>
          <w:szCs w:val="32"/>
        </w:rPr>
        <w:t> называются внутренними углами четырёхугольника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ABCD</w:t>
      </w:r>
      <w:r>
        <w:rPr>
          <w:color w:val="000000"/>
          <w:sz w:val="32"/>
          <w:szCs w:val="32"/>
        </w:rPr>
        <w:t> (в случае невыпуклого четырёхугольника один из них больше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).</w:t>
      </w:r>
    </w:p>
    <w:p w:rsidR="00E44A2B" w:rsidRDefault="00E44A2B" w:rsidP="00E44A2B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Сумма внутренних углов четырёхугольника равна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360</w:t>
      </w:r>
      <w:r>
        <w:rPr>
          <w:rStyle w:val="mo"/>
          <w:rFonts w:ascii="Cambria Math" w:hAnsi="Cambria Math" w:cs="Cambria Math"/>
          <w:color w:val="000000"/>
          <w:sz w:val="23"/>
          <w:szCs w:val="23"/>
          <w:bdr w:val="none" w:sz="0" w:space="0" w:color="auto" w:frame="1"/>
        </w:rPr>
        <w:t>∘</w:t>
      </w:r>
      <w:r>
        <w:rPr>
          <w:color w:val="000000"/>
          <w:sz w:val="32"/>
          <w:szCs w:val="32"/>
        </w:rPr>
        <w:t>.</w:t>
      </w:r>
    </w:p>
    <w:p w:rsidR="00E44A2B" w:rsidRDefault="00E44A2B" w:rsidP="00E44A2B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43475" cy="2324100"/>
            <wp:effectExtent l="19050" t="0" r="9525" b="0"/>
            <wp:docPr id="255" name="Рисунок 255" descr="http://tmath.ru/1/3/1/3/sum_ug_4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tmath.ru/1/3/1/3/sum_ug_4ug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2B" w:rsidRDefault="00E44A2B" w:rsidP="00E44A2B">
      <w:pPr>
        <w:jc w:val="center"/>
        <w:rPr>
          <w:sz w:val="24"/>
          <w:szCs w:val="24"/>
        </w:rPr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DAB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BCD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CDA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360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∘</w:t>
      </w:r>
    </w:p>
    <w:p w:rsidR="00E44A2B" w:rsidRDefault="00390632" w:rsidP="00E44A2B">
      <w:hyperlink r:id="rId75" w:anchor="top" w:history="1">
        <w:r w:rsidR="00E44A2B">
          <w:rPr>
            <w:color w:val="3333CC"/>
            <w:sz w:val="27"/>
            <w:szCs w:val="27"/>
          </w:rPr>
          <w:br/>
        </w:r>
      </w:hyperlink>
    </w:p>
    <w:p w:rsidR="00E44A2B" w:rsidRDefault="00E44A2B" w:rsidP="00E44A2B"/>
    <w:p w:rsidR="00E44A2B" w:rsidRDefault="00E44A2B" w:rsidP="00E44A2B"/>
    <w:p w:rsidR="00E44A2B" w:rsidRDefault="00E44A2B" w:rsidP="00E44A2B"/>
    <w:p w:rsidR="00E44A2B" w:rsidRDefault="00E44A2B" w:rsidP="00E44A2B"/>
    <w:p w:rsidR="00E44A2B" w:rsidRDefault="00E44A2B" w:rsidP="00E44A2B"/>
    <w:p w:rsidR="00E44A2B" w:rsidRDefault="00E44A2B" w:rsidP="00E44A2B"/>
    <w:p w:rsidR="0005551D" w:rsidRPr="0005551D" w:rsidRDefault="0005551D" w:rsidP="0005551D">
      <w:pPr>
        <w:pStyle w:val="3"/>
        <w:spacing w:before="0" w:beforeAutospacing="0" w:after="0" w:afterAutospacing="0"/>
        <w:ind w:left="150"/>
        <w:jc w:val="center"/>
        <w:rPr>
          <w:color w:val="000000"/>
          <w:sz w:val="54"/>
          <w:szCs w:val="54"/>
        </w:rPr>
      </w:pPr>
      <w:r>
        <w:tab/>
      </w:r>
      <w:r w:rsidRPr="0005551D">
        <w:rPr>
          <w:color w:val="000000"/>
          <w:sz w:val="54"/>
          <w:szCs w:val="54"/>
        </w:rPr>
        <w:t>Развёрнутый и нулевой угол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lastRenderedPageBreak/>
        <w:t>Угол называется развёрнутым, если его стороны являются дополнительными друг к другу лучами, то есть лежат на одной прямой с разных сторон от вершины угла. Если же стороны угла совпадают, то этот угол называется нулевым.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5"/>
        <w:gridCol w:w="66"/>
        <w:gridCol w:w="409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457575" cy="1019175"/>
                  <wp:effectExtent l="19050" t="0" r="9525" b="0"/>
                  <wp:docPr id="7" name="Рисунок 7" descr="http://tmath.ru/1/1/1/2/razv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math.ru/1/1/1/2/razv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533650" cy="1019175"/>
                  <wp:effectExtent l="19050" t="0" r="0" b="0"/>
                  <wp:docPr id="8" name="Рисунок 8" descr="http://tmath.ru/1/1/1/2/null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math.ru/1/1/1/2/null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  <w:t>Развёрнутый угол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  <w:t>Нулевой угол</w:t>
            </w:r>
          </w:p>
        </w:tc>
      </w:tr>
    </w:tbl>
    <w:p w:rsidR="004D5283" w:rsidRDefault="004D5283" w:rsidP="0005551D">
      <w:pPr>
        <w:tabs>
          <w:tab w:val="left" w:pos="1785"/>
        </w:tabs>
      </w:pPr>
    </w:p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Внутренняя область угла</w:t>
      </w:r>
    </w:p>
    <w:p w:rsidR="0005551D" w:rsidRPr="0005551D" w:rsidRDefault="0005551D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Пусть точка </w:t>
      </w:r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C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 лежит на некотором отрезке с концами на </w:t>
      </w:r>
      <w:proofErr w:type="spell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разлиных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сторонах ненулевого и не развёрнутого угла </w:t>
      </w:r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AOB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. Тогда говорят, что </w:t>
      </w:r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C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 является внутренней точкой угла </w:t>
      </w:r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AOB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. Все внутренние точки образуют </w:t>
      </w:r>
      <w:proofErr w:type="gram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внутреннюю</w:t>
      </w:r>
      <w:proofErr w:type="gram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</w:t>
      </w:r>
      <w:proofErr w:type="spell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облсать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угла </w:t>
      </w:r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AOB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.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Нулевой угол не имеет внутренней области. Для развёрнутого угла </w:t>
      </w:r>
      <w:proofErr w:type="spell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кадую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из двух областей, на которые его стороны 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lastRenderedPageBreak/>
        <w:t>разбивают плоскость, можно назвать внутренней. При этом должно быть указано, какая из областей считается внутренней областью развёрнутого угла.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81"/>
        <w:gridCol w:w="65"/>
        <w:gridCol w:w="4183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781425" cy="2886075"/>
                  <wp:effectExtent l="19050" t="0" r="9525" b="0"/>
                  <wp:docPr id="11" name="Рисунок 11" descr="http://tmath.ru/1/1/1/3/vnutr_jbl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math.ru/1/1/1/3/vnutr_jbl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867025" cy="2038350"/>
                  <wp:effectExtent l="19050" t="0" r="9525" b="0"/>
                  <wp:docPr id="12" name="Рисунок 12" descr="http://tmath.ru/1/1/1/3/vnutr_razv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math.ru/1/1/1/3/vnutr_razv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  <w:t>Внутренняя область</w:t>
            </w:r>
            <w:r w:rsidRPr="0005551D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  <w:br/>
              <w:t>неразвёрнутого угла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  <w:lang w:eastAsia="ru-RU"/>
              </w:rPr>
              <w:t>Случай развёрнутого угла</w:t>
            </w:r>
          </w:p>
        </w:tc>
      </w:tr>
    </w:tbl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Свойство биссектрис смежных углов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Биссектрисы смежных углов перпендикулярны.</w:t>
      </w:r>
    </w:p>
    <w:p w:rsidR="0005551D" w:rsidRPr="0005551D" w:rsidRDefault="0005551D" w:rsidP="000555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05075" cy="2409825"/>
            <wp:effectExtent l="19050" t="0" r="9525" b="0"/>
            <wp:docPr id="15" name="Рисунок 15" descr="http://tmath.ru/1/1/1/11/smegn_ang_biss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math.ru/1/1/1/11/smegn_ang_bissector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Плоский угол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lastRenderedPageBreak/>
        <w:t xml:space="preserve">Наряду с понятием угла как фигуры, состоящей из двух лучей с общей вершиной (такой угол </w:t>
      </w:r>
      <w:proofErr w:type="spell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называюют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линейным), рассматривают также понятие плоского угла. Два луча с общей вершиной разбивают плоскость на две части. Каждая из этих частей вместе с граничными лучами называется плоским углом. Говорят, что эти две части дополняют друг друга до полного угла. По крайней </w:t>
      </w:r>
      <w:proofErr w:type="gram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мере</w:t>
      </w:r>
      <w:proofErr w:type="gram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один из двух данных плоских углов является объединением линейного угла с его внутренней областью. Второй плоский угол есть объединение линейного угла с остальной частью плоскости. В первом случае говорят, что плоский угол не больше развёрнутого.</w:t>
      </w:r>
    </w:p>
    <w:p w:rsidR="0005551D" w:rsidRPr="0005551D" w:rsidRDefault="0005551D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Градусная мера плоского угла равна градусной мере соответствующего линейного угла, если данный плоский угол не больше развёрнутого, и 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lastRenderedPageBreak/>
        <w:t>дополняет эту градусную меру до </w:t>
      </w:r>
      <w:r w:rsidRPr="0005551D">
        <w:rPr>
          <w:rFonts w:ascii="MathJax_Main" w:eastAsia="Times New Roman" w:hAnsi="MathJax_Main" w:cs="Times New Roman"/>
          <w:color w:val="000000"/>
          <w:sz w:val="56"/>
          <w:lang w:eastAsia="ru-RU"/>
        </w:rPr>
        <w:t>360</w:t>
      </w:r>
      <w:r w:rsidRPr="0005551D">
        <w:rPr>
          <w:rFonts w:ascii="Cambria Math" w:eastAsia="Times New Roman" w:hAnsi="Cambria Math" w:cs="Cambria Math"/>
          <w:color w:val="000000"/>
          <w:sz w:val="39"/>
          <w:lang w:eastAsia="ru-RU"/>
        </w:rPr>
        <w:t>∘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 в противном случае.</w:t>
      </w:r>
    </w:p>
    <w:p w:rsidR="0005551D" w:rsidRPr="0005551D" w:rsidRDefault="0005551D" w:rsidP="000555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19650" cy="2466975"/>
            <wp:effectExtent l="19050" t="0" r="0" b="0"/>
            <wp:docPr id="17" name="Рисунок 17" descr="http://tmath.ru/1/1/1/12/ploskii_ug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math.ru/1/1/1/12/ploskii_ugol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Аксиома параллельности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Через точку, не лежащую на данной прямой, можно провести не более одной прямой, параллельной данной.</w:t>
      </w:r>
    </w:p>
    <w:p w:rsidR="0005551D" w:rsidRPr="0005551D" w:rsidRDefault="0005551D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proofErr w:type="gram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Из аксиомы параллельности и признаков параллельности прямых следует </w:t>
      </w: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теорема</w:t>
      </w: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: через точку, не лежащую на данной прямой, можно провести ровно одну прямую, параллельную данной.</w:t>
      </w:r>
      <w:proofErr w:type="gramEnd"/>
    </w:p>
    <w:p w:rsidR="0005551D" w:rsidRPr="0005551D" w:rsidRDefault="0005551D" w:rsidP="000555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381500" cy="2076450"/>
            <wp:effectExtent l="19050" t="0" r="0" b="0"/>
            <wp:docPr id="19" name="Рисунок 19" descr="http://tmath.ru/1/1/2/2/aks_par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ath.ru/1/1/2/2/aks_par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Названия углов при двух прямых и секущей</w:t>
      </w:r>
    </w:p>
    <w:p w:rsidR="0005551D" w:rsidRPr="0005551D" w:rsidRDefault="0005551D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Пусть </w:t>
      </w:r>
      <w:proofErr w:type="gram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прямая</w:t>
      </w:r>
      <w:proofErr w:type="gram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 </w:t>
      </w:r>
      <w:proofErr w:type="spellStart"/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c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 пересекает каждую из прямых </w:t>
      </w:r>
      <w:proofErr w:type="spellStart"/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a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 и </w:t>
      </w:r>
      <w:proofErr w:type="spellStart"/>
      <w:r w:rsidRPr="0005551D">
        <w:rPr>
          <w:rFonts w:ascii="MathJax_Math-italic" w:eastAsia="Times New Roman" w:hAnsi="MathJax_Math-italic" w:cs="Times New Roman"/>
          <w:color w:val="000000"/>
          <w:sz w:val="56"/>
          <w:lang w:eastAsia="ru-RU"/>
        </w:rPr>
        <w:t>b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. </w:t>
      </w:r>
      <w:proofErr w:type="spellStart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Образующися</w:t>
      </w:r>
      <w:proofErr w:type="spellEnd"/>
      <w:r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при этом пары углов, отмеченных на рисунке, имеют следующие названия.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5907"/>
        <w:gridCol w:w="66"/>
        <w:gridCol w:w="3675"/>
      </w:tblGrid>
      <w:tr w:rsidR="0005551D" w:rsidRPr="0005551D" w:rsidTr="000555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t xml:space="preserve">1 и 5, 2 и 6, 3 и 7, 4 и 8 – </w:t>
            </w:r>
            <w:proofErr w:type="gramStart"/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t>соответственные</w:t>
            </w:r>
            <w:proofErr w:type="gramEnd"/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t>;</w:t>
            </w: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br/>
              <w:t>3 и 5, 4 и 6 – внутренние накрест лежащие;</w:t>
            </w: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br/>
              <w:t>4 и 5, 3 и 6 – внутренние односторонние;</w:t>
            </w: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br/>
              <w:t>1 и 7, 2 и 8 – внешние накрест лежащие;</w:t>
            </w: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br/>
              <w:t>1 и 8, 2 и 7 – внешние односторонние.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</w:pPr>
            <w:r w:rsidRPr="0005551D">
              <w:rPr>
                <w:rFonts w:ascii="Times New Roman" w:eastAsia="Times New Roman" w:hAnsi="Times New Roman" w:cs="Times New Roman"/>
                <w:color w:val="000000"/>
                <w:sz w:val="54"/>
                <w:szCs w:val="54"/>
                <w:lang w:eastAsia="ru-RU"/>
              </w:rPr>
              <w:t> </w:t>
            </w:r>
          </w:p>
          <w:p w:rsidR="0005551D" w:rsidRPr="0005551D" w:rsidRDefault="0005551D" w:rsidP="0005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257425" cy="2457450"/>
                  <wp:effectExtent l="19050" t="0" r="9525" b="0"/>
                  <wp:docPr id="21" name="Рисунок 21" descr="http://tmath.ru/1/1/2/3/pr_i_sekush_ug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math.ru/1/1/2/3/pr_i_sekush_ug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 xml:space="preserve">Признаки параллельности </w:t>
      </w:r>
      <w:proofErr w:type="gramStart"/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прямых</w:t>
      </w:r>
      <w:proofErr w:type="gramEnd"/>
    </w:p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84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1. 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внутренние накрест лежащие углы при двух прямых и секущей равны, то эти две прямые параллельны.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29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91647323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295650" cy="1971675"/>
                  <wp:effectExtent l="19050" t="0" r="0" b="0"/>
                  <wp:docPr id="23" name="Рисунок 23" descr="http://tmath.ru/1/1/2/4/1/prizn_vnutr_nakrestlezh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math.ru/1/1/2/4/1/prizn_vnutr_nakrestlezh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86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2. 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сумма внутренних односторонних углов при двух прямых и секущей равна </w:t>
      </w:r>
      <w:r w:rsidR="0005551D" w:rsidRPr="0005551D">
        <w:rPr>
          <w:rFonts w:ascii="MathJax_Main" w:eastAsia="Times New Roman" w:hAnsi="MathJax_Main" w:cs="Times New Roman"/>
          <w:color w:val="000000"/>
          <w:sz w:val="56"/>
          <w:lang w:eastAsia="ru-RU"/>
        </w:rPr>
        <w:t>180</w:t>
      </w:r>
      <w:r w:rsidR="0005551D" w:rsidRPr="0005551D">
        <w:rPr>
          <w:rFonts w:ascii="Cambria Math" w:eastAsia="Times New Roman" w:hAnsi="Cambria Math" w:cs="Cambria Math"/>
          <w:color w:val="000000"/>
          <w:sz w:val="39"/>
          <w:lang w:eastAsia="ru-RU"/>
        </w:rPr>
        <w:t>∘</w:t>
      </w:r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, то эти две прямые параллельны.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0"/>
        <w:gridCol w:w="66"/>
        <w:gridCol w:w="532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211721095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1+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2=180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34"/>
                <w:lang w:eastAsia="ru-RU"/>
              </w:rPr>
              <w:t>∘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05175" cy="1933575"/>
                  <wp:effectExtent l="19050" t="0" r="9525" b="0"/>
                  <wp:docPr id="24" name="Рисунок 24" descr="http://tmath.ru/1/1/2/4/2/prizn_vnutr_odnostor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math.ru/1/1/2/4/2/prizn_vnutr_odnostor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88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3. 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соответственные углы при двух прямых и секущей равны, то эти две прямые параллельны.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35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63996484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lastRenderedPageBreak/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4225" cy="1943100"/>
                  <wp:effectExtent l="19050" t="0" r="9525" b="0"/>
                  <wp:docPr id="25" name="Рисунок 25" descr="http://tmath.ru/1/1/2/4/3/prizn_sootv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math.ru/1/1/2/4/3/prizn_sootv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90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4. 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внешние накрест лежащие углы при двух прямых и секущей равны, то эти две прямые параллельны.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32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82442329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05175" cy="1895475"/>
                  <wp:effectExtent l="19050" t="0" r="9525" b="0"/>
                  <wp:docPr id="26" name="Рисунок 26" descr="http://tmath.ru/1/1/2/4/4/prizn_vneshn_nakrestleg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math.ru/1/1/2/4/4/prizn_vneshn_nakrestleg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92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5. 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сумма внешних односторонних углов при двух прямых и секущей равна </w:t>
      </w:r>
      <w:r w:rsidR="0005551D" w:rsidRPr="0005551D">
        <w:rPr>
          <w:rFonts w:ascii="MathJax_Main" w:eastAsia="Times New Roman" w:hAnsi="MathJax_Main" w:cs="Times New Roman"/>
          <w:color w:val="000000"/>
          <w:sz w:val="56"/>
          <w:lang w:eastAsia="ru-RU"/>
        </w:rPr>
        <w:t>180</w:t>
      </w:r>
      <w:r w:rsidR="0005551D" w:rsidRPr="0005551D">
        <w:rPr>
          <w:rFonts w:ascii="Cambria Math" w:eastAsia="Times New Roman" w:hAnsi="Cambria Math" w:cs="Cambria Math"/>
          <w:color w:val="000000"/>
          <w:sz w:val="39"/>
          <w:lang w:eastAsia="ru-RU"/>
        </w:rPr>
        <w:t>∘</w:t>
      </w:r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, то эти две прямые параллельны.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0"/>
        <w:gridCol w:w="66"/>
        <w:gridCol w:w="532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10022102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1+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2=180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34"/>
                <w:lang w:eastAsia="ru-RU"/>
              </w:rPr>
              <w:t>∘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14700" cy="1933575"/>
                  <wp:effectExtent l="19050" t="0" r="0" b="0"/>
                  <wp:docPr id="27" name="Рисунок 27" descr="http://tmath.ru/1/1/2/4/5/prizn_vneshn_odnostor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math.ru/1/1/2/4/5/prizn_vneshn_odnostor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94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6. 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две прямые перпендикулярны третьей прямой, то они параллельны друг другу.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2"/>
        <w:gridCol w:w="66"/>
        <w:gridCol w:w="559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415130264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⊥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c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,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⊥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c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476625" cy="2076450"/>
                  <wp:effectExtent l="19050" t="0" r="9525" b="0"/>
                  <wp:docPr id="28" name="Рисунок 28" descr="http://tmath.ru/1/1/2/4/6/perp_parall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math.ru/1/1/2/4/6/perp_parall_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05551D" w:rsidP="0005551D">
      <w:pPr>
        <w:spacing w:after="0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proofErr w:type="gramStart"/>
      <w:r w:rsidRPr="0005551D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Свойства углов при параллельных прямых и секущей</w:t>
      </w:r>
      <w:proofErr w:type="gramEnd"/>
    </w:p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96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1. 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Внутренние накрест лежащие углы при </w:t>
      </w:r>
      <w:proofErr w:type="gramStart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параллельных</w:t>
      </w:r>
      <w:proofErr w:type="gramEnd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прямых и секущей равны.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35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297877744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4225" cy="1952625"/>
                  <wp:effectExtent l="19050" t="0" r="9525" b="0"/>
                  <wp:docPr id="35" name="Рисунок 35" descr="http://tmath.ru/1/1/2/5/1/sv_vnutr_nakrestlezh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math.ru/1/1/2/5/1/sv_vnutr_nakrestlezh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98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2. </w:t>
        </w:r>
      </w:hyperlink>
      <w:proofErr w:type="gramStart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Сумма внутренних односторонних углов при параллельных прямых и секущей равна </w:t>
      </w:r>
      <w:r w:rsidR="0005551D" w:rsidRPr="0005551D">
        <w:rPr>
          <w:rFonts w:ascii="MathJax_Main" w:eastAsia="Times New Roman" w:hAnsi="MathJax_Main" w:cs="Times New Roman"/>
          <w:color w:val="000000"/>
          <w:sz w:val="56"/>
          <w:lang w:eastAsia="ru-RU"/>
        </w:rPr>
        <w:t>180</w:t>
      </w:r>
      <w:r w:rsidR="0005551D" w:rsidRPr="0005551D">
        <w:rPr>
          <w:rFonts w:ascii="Cambria Math" w:eastAsia="Times New Roman" w:hAnsi="Cambria Math" w:cs="Cambria Math"/>
          <w:color w:val="000000"/>
          <w:sz w:val="39"/>
          <w:lang w:eastAsia="ru-RU"/>
        </w:rPr>
        <w:t>∘</w:t>
      </w:r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.</w:t>
      </w:r>
      <w:proofErr w:type="gram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0"/>
        <w:gridCol w:w="66"/>
        <w:gridCol w:w="538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81534417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lastRenderedPageBreak/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1+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2=180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34"/>
                <w:lang w:eastAsia="ru-RU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43275" cy="1943100"/>
                  <wp:effectExtent l="19050" t="0" r="9525" b="0"/>
                  <wp:docPr id="36" name="Рисунок 36" descr="http://tmath.ru/1/1/2/5/2/sv_vnutr_odnostor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math.ru/1/1/2/5/2/sv_vnutr_odnostor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100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3. 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Соответственные углы при </w:t>
      </w:r>
      <w:proofErr w:type="gramStart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параллельных</w:t>
      </w:r>
      <w:proofErr w:type="gramEnd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прямых и секущей равны.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44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8588861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81375" cy="1933575"/>
                  <wp:effectExtent l="19050" t="0" r="9525" b="0"/>
                  <wp:docPr id="37" name="Рисунок 37" descr="http://tmath.ru/1/1/2/5/3/sv_sootv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math.ru/1/1/2/5/3/sv_sootv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102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4. 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Внешние накрест лежащие углы при </w:t>
      </w:r>
      <w:proofErr w:type="gramStart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параллельных</w:t>
      </w:r>
      <w:proofErr w:type="gramEnd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 xml:space="preserve"> прямых и секущей равны.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9"/>
        <w:gridCol w:w="66"/>
        <w:gridCol w:w="538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86123712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1=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43275" cy="1943100"/>
                  <wp:effectExtent l="19050" t="0" r="9525" b="0"/>
                  <wp:docPr id="38" name="Рисунок 38" descr="http://tmath.ru/1/1/2/5/4/sv_vneshn_nakrestlezh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math.ru/1/1/2/5/4/sv_vneshn_nakrestlezh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104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5. </w:t>
        </w:r>
      </w:hyperlink>
      <w:proofErr w:type="gramStart"/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Сумма внешних односторонних углов при параллельных прямых и секущей равна </w:t>
      </w:r>
      <w:r w:rsidR="0005551D" w:rsidRPr="0005551D">
        <w:rPr>
          <w:rFonts w:ascii="MathJax_Main" w:eastAsia="Times New Roman" w:hAnsi="MathJax_Main" w:cs="Times New Roman"/>
          <w:color w:val="000000"/>
          <w:sz w:val="56"/>
          <w:lang w:eastAsia="ru-RU"/>
        </w:rPr>
        <w:t>180</w:t>
      </w:r>
      <w:r w:rsidR="0005551D" w:rsidRPr="0005551D">
        <w:rPr>
          <w:rFonts w:ascii="Cambria Math" w:eastAsia="Times New Roman" w:hAnsi="Cambria Math" w:cs="Cambria Math"/>
          <w:color w:val="000000"/>
          <w:sz w:val="39"/>
          <w:lang w:eastAsia="ru-RU"/>
        </w:rPr>
        <w:t>∘</w:t>
      </w:r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.</w:t>
      </w:r>
      <w:proofErr w:type="gram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0"/>
        <w:gridCol w:w="66"/>
        <w:gridCol w:w="544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78696901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lastRenderedPageBreak/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1+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∠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2=180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34"/>
                <w:lang w:eastAsia="ru-RU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81375" cy="1962150"/>
                  <wp:effectExtent l="19050" t="0" r="9525" b="0"/>
                  <wp:docPr id="39" name="Рисунок 39" descr="http://tmath.ru/1/1/2/5/5/sv_vneshn_odnostor_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math.ru/1/1/2/5/5/sv_vneshn_odnostor_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Pr="0005551D" w:rsidRDefault="00390632" w:rsidP="0005551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</w:pPr>
      <w:hyperlink r:id="rId106" w:history="1">
        <w:r w:rsidR="0005551D" w:rsidRPr="0005551D">
          <w:rPr>
            <w:rFonts w:ascii="Times New Roman" w:eastAsia="Times New Roman" w:hAnsi="Times New Roman" w:cs="Times New Roman"/>
            <w:color w:val="3333CC"/>
            <w:sz w:val="54"/>
            <w:lang w:eastAsia="ru-RU"/>
          </w:rPr>
          <w:t>6. </w:t>
        </w:r>
      </w:hyperlink>
      <w:r w:rsidR="0005551D" w:rsidRPr="0005551D">
        <w:rPr>
          <w:rFonts w:ascii="Times New Roman" w:eastAsia="Times New Roman" w:hAnsi="Times New Roman" w:cs="Times New Roman"/>
          <w:color w:val="000000"/>
          <w:sz w:val="54"/>
          <w:szCs w:val="54"/>
          <w:lang w:eastAsia="ru-RU"/>
        </w:rPr>
        <w:t>Если одна из двух параллельных прямых перпендикулярна третьей прямой, то и другая перпендикулярна третьей прямой.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2"/>
        <w:gridCol w:w="66"/>
        <w:gridCol w:w="5535"/>
      </w:tblGrid>
      <w:tr w:rsidR="0005551D" w:rsidRPr="0005551D" w:rsidTr="0005551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line="240" w:lineRule="auto"/>
              <w:jc w:val="center"/>
              <w:divId w:val="118274646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||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,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a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⊥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c</w:t>
            </w:r>
            <w:r w:rsidRPr="0005551D">
              <w:rPr>
                <w:rFonts w:ascii="MathJax_Main" w:eastAsia="Times New Roman" w:hAnsi="MathJax_Main" w:cs="Times New Roman"/>
                <w:color w:val="000000"/>
                <w:sz w:val="48"/>
                <w:lang w:eastAsia="ru-RU"/>
              </w:rPr>
              <w:t>,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⇒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b</w:t>
            </w:r>
            <w:r w:rsidRPr="0005551D">
              <w:rPr>
                <w:rFonts w:ascii="Cambria Math" w:eastAsia="Times New Roman" w:hAnsi="Cambria Math" w:cs="Cambria Math"/>
                <w:color w:val="000000"/>
                <w:sz w:val="48"/>
                <w:lang w:eastAsia="ru-RU"/>
              </w:rPr>
              <w:t>⊥</w:t>
            </w:r>
            <w:r w:rsidRPr="0005551D">
              <w:rPr>
                <w:rFonts w:ascii="MathJax_Math-italic" w:eastAsia="Times New Roman" w:hAnsi="MathJax_Math-italic" w:cs="Times New Roman"/>
                <w:color w:val="000000"/>
                <w:sz w:val="48"/>
                <w:lang w:eastAsia="ru-RU"/>
              </w:rPr>
              <w:t>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5551D" w:rsidRPr="0005551D" w:rsidRDefault="0005551D" w:rsidP="0005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438525" cy="1962150"/>
                  <wp:effectExtent l="19050" t="0" r="9525" b="0"/>
                  <wp:docPr id="40" name="Рисунок 40" descr="http://tmath.ru/1/1/2/5/6/perp_parall_s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math.ru/1/1/2/5/6/perp_parall_s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центрального угла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Центральным углом называется угол с вершиной в центре окружности.</w:t>
      </w:r>
    </w:p>
    <w:p w:rsidR="0005551D" w:rsidRDefault="0005551D" w:rsidP="0005551D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Центральный угол рассматривается вместе со своей внутренней областью – одной из двух частей, на которые стороны угла разбивают плоскость. Измеряется в пределах 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[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0</w:t>
      </w:r>
      <w:r>
        <w:rPr>
          <w:rStyle w:val="mo"/>
          <w:rFonts w:ascii="Cambria Math" w:hAnsi="Cambria Math" w:cs="Cambria Math"/>
          <w:sz w:val="23"/>
          <w:szCs w:val="23"/>
          <w:bdr w:val="none" w:sz="0" w:space="0" w:color="auto" w:frame="1"/>
        </w:rPr>
        <w:t>∘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;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360</w:t>
      </w:r>
      <w:r>
        <w:rPr>
          <w:rStyle w:val="mo"/>
          <w:rFonts w:ascii="Cambria Math" w:hAnsi="Cambria Math" w:cs="Cambria Math"/>
          <w:sz w:val="23"/>
          <w:szCs w:val="23"/>
          <w:bdr w:val="none" w:sz="0" w:space="0" w:color="auto" w:frame="1"/>
        </w:rPr>
        <w:t>∘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]</w:t>
      </w:r>
      <w:r>
        <w:rPr>
          <w:sz w:val="32"/>
          <w:szCs w:val="32"/>
        </w:rPr>
        <w:t>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2857500"/>
            <wp:effectExtent l="19050" t="0" r="9525" b="0"/>
            <wp:docPr id="47" name="Рисунок 47" descr="http://tmath.ru/1/1/3/1/centr_ugol_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math.ru/1/1/3/1/centr_ugol_def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"http://tmath.ru/1/1/3/2/page.php"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градусной меры дуги окружности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Градусной мерой дуги окружности называется градусная мера соответствующего ей центрального угла (т. е. центрального угла, который высекает эту дугу на окружности).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7450" cy="2771775"/>
            <wp:effectExtent l="19050" t="0" r="0" b="0"/>
            <wp:docPr id="48" name="Рисунок 48" descr="http://tmath.ru/1/1/3/2/mera_dugi_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math.ru/1/1/3/2/mera_dugi_def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AOB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lastRenderedPageBreak/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"http://tmath.ru/1/1/3/3/page.php"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Определение вписанного угла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Угол называется вписанным в окружность, если его вершина лежит на окружности, а стороны пересекают окружность. Говорят, что вписанный угол опирается на дугу, которую он вместе со своей внутренней областью высекает на окружности.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9350" cy="2657475"/>
            <wp:effectExtent l="19050" t="0" r="0" b="0"/>
            <wp:docPr id="49" name="Рисунок 49" descr="http://tmath.ru/1/1/3/3/vpis_ugol_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math.ru/1/1/3/3/vpis_ugol_def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Вписанный угол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ACB</w:t>
      </w:r>
      <w:r>
        <w:rPr>
          <w:i/>
          <w:iCs/>
          <w:sz w:val="32"/>
          <w:szCs w:val="32"/>
        </w:rPr>
        <w:t> опирается на дугу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i/>
          <w:iCs/>
          <w:sz w:val="32"/>
          <w:szCs w:val="32"/>
        </w:rPr>
        <w:t>.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"http://tmath.ru/1/1/3/4/page.php"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Теорема о вписанном угле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Градусная мера угла, вписанного в окружность, равна половине градусной меры дуги, на которую он опирается, и равна половине градусной меры соответствующего этой дуге центрального угла.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2700" cy="2695575"/>
            <wp:effectExtent l="19050" t="0" r="0" b="0"/>
            <wp:docPr id="50" name="Рисунок 50" descr="http://tmath.ru/1/1/3/4/teor_o_vpis_u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math.ru/1/1/3/4/teor_o_vpis_ugle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β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"http://tmath.ru/1/1/3/5/page.php"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опирающийся на диаметр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Угол, вписанный в окружность, прямой, тогда и только тогда, когда он опирается на диаметр.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2638425"/>
            <wp:effectExtent l="19050" t="0" r="9525" b="0"/>
            <wp:docPr id="51" name="Рисунок 51" descr="http://tmath.ru/1/1/3/5/vpis_na_diam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math.ru/1/1/3/5/vpis_na_diametr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90</w:t>
      </w:r>
      <w:r>
        <w:rPr>
          <w:rStyle w:val="mo"/>
          <w:rFonts w:ascii="Cambria Math" w:hAnsi="Cambria Math" w:cs="Cambria Math"/>
          <w:sz w:val="22"/>
          <w:szCs w:val="22"/>
          <w:bdr w:val="none" w:sz="0" w:space="0" w:color="auto" w:frame="1"/>
        </w:rPr>
        <w:t>∘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⇔</w:t>
      </w:r>
      <w:r>
        <w:rPr>
          <w:i/>
          <w:iCs/>
          <w:sz w:val="32"/>
          <w:szCs w:val="32"/>
        </w:rPr>
        <w:t>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i/>
          <w:iCs/>
          <w:sz w:val="32"/>
          <w:szCs w:val="32"/>
        </w:rPr>
        <w:t> – диаметр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"http://tmath.ru/1/1/3/6/page.php"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Вписанные углы, опирающиеся на одну дугу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Вписанные в окружность углы, опирающиеся на одну и ту же дугу, равны.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05075" cy="2790825"/>
            <wp:effectExtent l="19050" t="0" r="9525" b="0"/>
            <wp:docPr id="52" name="Рисунок 52" descr="http://tmath.ru/1/1/3/6/vpis_na_odnu_du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math.ru/1/1/3/6/vpis_na_odnu_dugu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n"/>
          <w:rFonts w:ascii="MathJax_Main" w:hAnsi="MathJax_Main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n"/>
          <w:rFonts w:ascii="MathJax_Main" w:hAnsi="MathJax_Main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lastRenderedPageBreak/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"http://tmath.ru/1/1/3/7/page.php"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Условие принадлежности четырёх точек одной окружности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Если точки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1</w:t>
      </w:r>
      <w:r>
        <w:rPr>
          <w:sz w:val="32"/>
          <w:szCs w:val="32"/>
        </w:rPr>
        <w:t> и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2</w:t>
      </w:r>
      <w:r>
        <w:rPr>
          <w:sz w:val="32"/>
          <w:szCs w:val="32"/>
        </w:rPr>
        <w:t> лежат по одну сторону от прямой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AB</w:t>
      </w:r>
      <w:r>
        <w:rPr>
          <w:sz w:val="32"/>
          <w:szCs w:val="32"/>
        </w:rPr>
        <w:t> и </w:t>
      </w:r>
      <w:r>
        <w:rPr>
          <w:rStyle w:val="mi"/>
          <w:rFonts w:ascii="Cambria Math" w:hAnsi="Cambria Math" w:cs="Cambria Math"/>
          <w:sz w:val="32"/>
          <w:szCs w:val="32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2"/>
          <w:szCs w:val="32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sz w:val="32"/>
          <w:szCs w:val="32"/>
        </w:rPr>
        <w:t>, то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A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1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3"/>
          <w:szCs w:val="23"/>
          <w:bdr w:val="none" w:sz="0" w:space="0" w:color="auto" w:frame="1"/>
        </w:rPr>
        <w:t>2</w:t>
      </w:r>
      <w:r>
        <w:rPr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2"/>
          <w:szCs w:val="32"/>
          <w:bdr w:val="none" w:sz="0" w:space="0" w:color="auto" w:frame="1"/>
        </w:rPr>
        <w:t>B</w:t>
      </w:r>
      <w:r>
        <w:rPr>
          <w:sz w:val="32"/>
          <w:szCs w:val="32"/>
        </w:rPr>
        <w:t> лежат на одной окружности.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3171825"/>
            <wp:effectExtent l="19050" t="0" r="0" b="0"/>
            <wp:docPr id="53" name="Рисунок 53" descr="http://tmath.ru/1/1/3/7/usl_4_na_o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math.ru/1/1/3/7/usl_4_na_okr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i/>
          <w:iCs/>
          <w:sz w:val="32"/>
          <w:szCs w:val="32"/>
        </w:rPr>
        <w:t>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i/>
          <w:iCs/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</w:t>
      </w:r>
      <w:r>
        <w:rPr>
          <w:i/>
          <w:iCs/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i/>
          <w:iCs/>
          <w:sz w:val="32"/>
          <w:szCs w:val="32"/>
        </w:rPr>
        <w:t>,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</w:t>
      </w:r>
      <w:r>
        <w:rPr>
          <w:i/>
          <w:iCs/>
          <w:sz w:val="32"/>
          <w:szCs w:val="32"/>
        </w:rPr>
        <w:t> лежат на одной окружности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"http://tmath.ru/1/1/3/8/page.php"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Свойство </w:t>
      </w:r>
      <w:proofErr w:type="gramStart"/>
      <w:r>
        <w:rPr>
          <w:color w:val="3333CC"/>
          <w:sz w:val="32"/>
          <w:szCs w:val="32"/>
        </w:rPr>
        <w:t>вписанного</w:t>
      </w:r>
      <w:proofErr w:type="gramEnd"/>
      <w:r>
        <w:rPr>
          <w:color w:val="3333CC"/>
          <w:sz w:val="32"/>
          <w:szCs w:val="32"/>
        </w:rPr>
        <w:t xml:space="preserve"> </w:t>
      </w:r>
      <w:proofErr w:type="spellStart"/>
      <w:r>
        <w:rPr>
          <w:color w:val="3333CC"/>
          <w:sz w:val="32"/>
          <w:szCs w:val="32"/>
        </w:rPr>
        <w:t>четырёхуольника</w:t>
      </w:r>
      <w:proofErr w:type="spellEnd"/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lastRenderedPageBreak/>
        <w:t>Сумма противоположных углов вписанного четырёхугольника равна 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sz w:val="23"/>
          <w:szCs w:val="23"/>
          <w:bdr w:val="none" w:sz="0" w:space="0" w:color="auto" w:frame="1"/>
        </w:rPr>
        <w:t>∘</w:t>
      </w:r>
      <w:r>
        <w:rPr>
          <w:sz w:val="32"/>
          <w:szCs w:val="32"/>
        </w:rPr>
        <w:t>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8950" cy="3219450"/>
            <wp:effectExtent l="19050" t="0" r="0" b="0"/>
            <wp:docPr id="54" name="Рисунок 54" descr="http://tmath.ru/1/1/3/8/svoist_vpis_4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math.ru/1/1/3/8/svoist_vpis_4ug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ABCD</w:t>
      </w:r>
      <w:r>
        <w:rPr>
          <w:i/>
          <w:iCs/>
          <w:sz w:val="32"/>
          <w:szCs w:val="32"/>
        </w:rPr>
        <w:t> – вписанный 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sz w:val="22"/>
          <w:szCs w:val="22"/>
          <w:bdr w:val="none" w:sz="0" w:space="0" w:color="auto" w:frame="1"/>
        </w:rPr>
        <w:t>∘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"http://tmath.ru/1/1/3/9/page.php"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Признак </w:t>
      </w:r>
      <w:proofErr w:type="gramStart"/>
      <w:r>
        <w:rPr>
          <w:color w:val="3333CC"/>
          <w:sz w:val="32"/>
          <w:szCs w:val="32"/>
        </w:rPr>
        <w:t>вписанного</w:t>
      </w:r>
      <w:proofErr w:type="gramEnd"/>
      <w:r>
        <w:rPr>
          <w:color w:val="3333CC"/>
          <w:sz w:val="32"/>
          <w:szCs w:val="32"/>
        </w:rPr>
        <w:t xml:space="preserve"> </w:t>
      </w:r>
      <w:proofErr w:type="spellStart"/>
      <w:r>
        <w:rPr>
          <w:color w:val="3333CC"/>
          <w:sz w:val="32"/>
          <w:szCs w:val="32"/>
        </w:rPr>
        <w:t>четырёхуольника</w:t>
      </w:r>
      <w:proofErr w:type="spellEnd"/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spacing w:before="0" w:after="0"/>
        <w:rPr>
          <w:sz w:val="32"/>
          <w:szCs w:val="32"/>
        </w:rPr>
      </w:pPr>
      <w:r>
        <w:rPr>
          <w:sz w:val="32"/>
          <w:szCs w:val="32"/>
        </w:rPr>
        <w:t>Если сумма противоположных углов четырёхугольника равна </w:t>
      </w:r>
      <w:r>
        <w:rPr>
          <w:rStyle w:val="mn"/>
          <w:rFonts w:ascii="MathJax_Main" w:hAnsi="MathJax_Main"/>
          <w:sz w:val="32"/>
          <w:szCs w:val="32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sz w:val="23"/>
          <w:szCs w:val="23"/>
          <w:bdr w:val="none" w:sz="0" w:space="0" w:color="auto" w:frame="1"/>
        </w:rPr>
        <w:t>∘</w:t>
      </w:r>
      <w:r>
        <w:rPr>
          <w:sz w:val="32"/>
          <w:szCs w:val="32"/>
        </w:rPr>
        <w:t>, то этот четырёхугольник вписанный.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3286125"/>
            <wp:effectExtent l="19050" t="0" r="0" b="0"/>
            <wp:docPr id="55" name="Рисунок 55" descr="http://tmath.ru/1/1/3/9/prizn_vpis_4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math.ru/1/1/3/9/prizn_vpis_4ug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180</w:t>
      </w:r>
      <w:r>
        <w:rPr>
          <w:rStyle w:val="mo"/>
          <w:rFonts w:ascii="Cambria Math" w:hAnsi="Cambria Math" w:cs="Cambria Math"/>
          <w:sz w:val="22"/>
          <w:szCs w:val="22"/>
          <w:bdr w:val="none" w:sz="0" w:space="0" w:color="auto" w:frame="1"/>
        </w:rPr>
        <w:t>∘</w:t>
      </w:r>
      <w:r>
        <w:rPr>
          <w:rStyle w:val="mo"/>
          <w:rFonts w:ascii="Cambria Math" w:hAnsi="Cambria Math" w:cs="Cambria Math"/>
          <w:sz w:val="31"/>
          <w:szCs w:val="31"/>
          <w:bdr w:val="none" w:sz="0" w:space="0" w:color="auto" w:frame="1"/>
        </w:rPr>
        <w:t>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ABCD</w:t>
      </w:r>
      <w:r>
        <w:rPr>
          <w:i/>
          <w:iCs/>
          <w:sz w:val="32"/>
          <w:szCs w:val="32"/>
        </w:rPr>
        <w:t> – вписанный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"http://tmath.ru/1/1/3/10/page.php"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Внешний угол </w:t>
      </w:r>
      <w:proofErr w:type="gramStart"/>
      <w:r>
        <w:rPr>
          <w:color w:val="3333CC"/>
          <w:sz w:val="32"/>
          <w:szCs w:val="32"/>
        </w:rPr>
        <w:t>вписанного</w:t>
      </w:r>
      <w:proofErr w:type="gramEnd"/>
      <w:r>
        <w:rPr>
          <w:color w:val="3333CC"/>
          <w:sz w:val="32"/>
          <w:szCs w:val="32"/>
        </w:rPr>
        <w:t xml:space="preserve"> </w:t>
      </w:r>
      <w:proofErr w:type="spellStart"/>
      <w:r>
        <w:rPr>
          <w:color w:val="3333CC"/>
          <w:sz w:val="32"/>
          <w:szCs w:val="32"/>
        </w:rPr>
        <w:t>четырёхуольника</w:t>
      </w:r>
      <w:proofErr w:type="spellEnd"/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Внешний угол вписанного четырёхугольника равен внутреннему углу при противоположной вершине четырёхугольника.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3219450"/>
            <wp:effectExtent l="19050" t="0" r="0" b="0"/>
            <wp:docPr id="56" name="Рисунок 56" descr="http://tmath.ru/1/1/3/10/vnugvpis4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math.ru/1/1/3/10/vnugvpis4ug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EDC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ABC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"http://tmath.ru/1/1/3/11/page.php"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образованный хордами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Градусная мера каждого из вертикальных углов, образованных двумя пересекающимися хордами, равна </w:t>
      </w:r>
      <w:proofErr w:type="spellStart"/>
      <w:r>
        <w:rPr>
          <w:sz w:val="32"/>
          <w:szCs w:val="32"/>
        </w:rPr>
        <w:t>полусумме</w:t>
      </w:r>
      <w:proofErr w:type="spellEnd"/>
      <w:r>
        <w:rPr>
          <w:sz w:val="32"/>
          <w:szCs w:val="32"/>
        </w:rPr>
        <w:t xml:space="preserve"> градусных мер дуг, которые эти углы высекают на окружности.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2647950"/>
            <wp:effectExtent l="19050" t="0" r="9525" b="0"/>
            <wp:docPr id="57" name="Рисунок 57" descr="http://tmath.ru/1/1/3/11/ugol_s_versh_v_kr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math.ru/1/1/3/11/ugol_s_versh_v_kruge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CD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"http://tmath.ru/1/1/3/12/page.php"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образованный касательной и хордой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Градусная мера угла, образованного касательной к окружности и хордой с концом в точке касания, равна половине градусной меры дуги окружности, заключённой внутри этого угла.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33625" cy="2638425"/>
            <wp:effectExtent l="19050" t="0" r="9525" b="0"/>
            <wp:docPr id="58" name="Рисунок 58" descr="http://tmath.ru/1/1/3/12/ugol_mezhdu_kasat_chor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math.ru/1/1/3/12/ugol_mezhdu_kasat_chordoy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lastRenderedPageBreak/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"http://tmath.ru/1/1/3/13/page.php"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Вписанный угол и угол, образованный касательной и хордой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>Если вписанный угол и угол, образованный касательной и хордой, высекают на окружности одну и ту же дугу, то они равны.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66975" cy="3228975"/>
            <wp:effectExtent l="19050" t="0" r="9525" b="0"/>
            <wp:docPr id="59" name="Рисунок 59" descr="http://tmath.ru/1/1/3/13/kastchorda_i_vpis_ug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math.ru/1/1/3/13/kastchorda_i_vpis_ugol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ACB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Cambria Math" w:hAnsi="Cambria Math" w:cs="Cambria Math"/>
          <w:sz w:val="31"/>
          <w:szCs w:val="31"/>
          <w:bdr w:val="none" w:sz="0" w:space="0" w:color="auto" w:frame="1"/>
        </w:rPr>
        <w:t>∠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DAB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"http://tmath.ru/1/1/3/14/page.php"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 с вершиной на окружности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Пусть вершина угла принадлежит окружности, а одна из его сторон и продолжение другой стороны пересекают окружность. Тогда </w:t>
      </w:r>
      <w:r>
        <w:rPr>
          <w:sz w:val="32"/>
          <w:szCs w:val="32"/>
        </w:rPr>
        <w:lastRenderedPageBreak/>
        <w:t xml:space="preserve">градусная мера этого угла равна </w:t>
      </w:r>
      <w:proofErr w:type="spellStart"/>
      <w:r>
        <w:rPr>
          <w:sz w:val="32"/>
          <w:szCs w:val="32"/>
        </w:rPr>
        <w:t>полусумме</w:t>
      </w:r>
      <w:proofErr w:type="spellEnd"/>
      <w:r>
        <w:rPr>
          <w:sz w:val="32"/>
          <w:szCs w:val="32"/>
        </w:rPr>
        <w:t xml:space="preserve"> градусных мер дуг, которые он вместе с вертикальным ему углом высекают на окружности.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6075" cy="2895600"/>
            <wp:effectExtent l="19050" t="0" r="9525" b="0"/>
            <wp:docPr id="60" name="Рисунок 60" descr="http://tmath.ru/1/1/3/14/ugol_s_versh_na_o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math.ru/1/1/3/14/ugol_s_versh_na_okr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"http://tmath.ru/1/1/3/15/page.php"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 с вершиной в круге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Градусная мера угла, вершина которого принадлежит кругу, равна </w:t>
      </w:r>
      <w:proofErr w:type="spellStart"/>
      <w:r>
        <w:rPr>
          <w:sz w:val="32"/>
          <w:szCs w:val="32"/>
        </w:rPr>
        <w:t>полусумме</w:t>
      </w:r>
      <w:proofErr w:type="spellEnd"/>
      <w:r>
        <w:rPr>
          <w:sz w:val="32"/>
          <w:szCs w:val="32"/>
        </w:rPr>
        <w:t xml:space="preserve"> градусных мер дуг, которые этот угол вместе с </w:t>
      </w:r>
      <w:proofErr w:type="gramStart"/>
      <w:r>
        <w:rPr>
          <w:sz w:val="32"/>
          <w:szCs w:val="32"/>
        </w:rPr>
        <w:t>вертикальным</w:t>
      </w:r>
      <w:proofErr w:type="gramEnd"/>
      <w:r>
        <w:rPr>
          <w:sz w:val="32"/>
          <w:szCs w:val="32"/>
        </w:rPr>
        <w:t xml:space="preserve"> ему высекает на окружности.</w: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40500" cy="1865185"/>
            <wp:effectExtent l="19050" t="0" r="0" b="0"/>
            <wp:docPr id="61" name="Рисунок 61" descr="http://tmath.ru/1/1/3/15/ugol_s_versh_v_kr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math.ru/1/1/3/15/ugol_s_versh_v_kruge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83" cy="18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sz w:val="32"/>
          <w:szCs w:val="32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lastRenderedPageBreak/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(</w:t>
      </w:r>
      <w:r>
        <w:rPr>
          <w:i/>
          <w:iCs/>
          <w:sz w:val="32"/>
          <w:szCs w:val="32"/>
        </w:rPr>
        <w:t>дуга</w:t>
      </w:r>
      <w:proofErr w:type="gramStart"/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1</w:t>
      </w:r>
      <w:proofErr w:type="gramEnd"/>
      <w:r>
        <w:rPr>
          <w:i/>
          <w:iCs/>
          <w:sz w:val="32"/>
          <w:szCs w:val="32"/>
        </w:rPr>
        <w:t> + дуга</w:t>
      </w:r>
      <w:r>
        <w:rPr>
          <w:rStyle w:val="mn"/>
          <w:rFonts w:ascii="MathJax_Main" w:hAnsi="MathJax_Main"/>
          <w:sz w:val="22"/>
          <w:szCs w:val="22"/>
          <w:bdr w:val="none" w:sz="0" w:space="0" w:color="auto" w:frame="1"/>
        </w:rPr>
        <w:t>2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sz w:val="24"/>
          <w:szCs w:val="24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"http://tmath.ru/1/1/3/16/page.php"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образованный секущими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Градусная мера угла, образованного двумя секущими к окружности, равна </w:t>
      </w:r>
      <w:proofErr w:type="spellStart"/>
      <w:r>
        <w:rPr>
          <w:sz w:val="32"/>
          <w:szCs w:val="32"/>
        </w:rPr>
        <w:t>полуразности</w:t>
      </w:r>
      <w:proofErr w:type="spellEnd"/>
      <w:r>
        <w:rPr>
          <w:sz w:val="32"/>
          <w:szCs w:val="32"/>
        </w:rPr>
        <w:t xml:space="preserve"> градусных мер дуг, которые он высекает на окружности.</w:t>
      </w:r>
    </w:p>
    <w:p w:rsidR="0005551D" w:rsidRDefault="0005551D" w:rsidP="0005551D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>
            <wp:extent cx="3657600" cy="2724150"/>
            <wp:effectExtent l="19050" t="0" r="0" b="0"/>
            <wp:docPr id="62" name="Рисунок 62" descr="http://tmath.ru/1/1/3/16/ugol_s_versh_vne_kr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math.ru/1/1/3/16/ugol_s_versh_vne_kruga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CD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"http://tmath.ru/1/1/3/17/page.php"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образованный касательными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Градусная мера угла, образованного двумя касательными к окружности, равна </w:t>
      </w:r>
      <w:proofErr w:type="spellStart"/>
      <w:r>
        <w:rPr>
          <w:sz w:val="32"/>
          <w:szCs w:val="32"/>
        </w:rPr>
        <w:t>полуразности</w:t>
      </w:r>
      <w:proofErr w:type="spellEnd"/>
      <w:r>
        <w:rPr>
          <w:sz w:val="32"/>
          <w:szCs w:val="32"/>
        </w:rPr>
        <w:t xml:space="preserve"> градусных мер дуг, на которые точки касания делят окружность.</w:t>
      </w:r>
    </w:p>
    <w:p w:rsidR="0005551D" w:rsidRDefault="0005551D" w:rsidP="0005551D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>
            <wp:extent cx="3695700" cy="2676525"/>
            <wp:effectExtent l="19050" t="0" r="0" b="0"/>
            <wp:docPr id="63" name="Рисунок 63" descr="http://tmath.ru/1/1/3/17/ugol_s_versh_vne_krug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math.ru/1/1/3/17/ugol_s_versh_vne_kruga3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ACB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ADB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"http://tmath.ru/1/1/3/18/page.php"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Угол, образованный касательной и секущей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Градусная мера угла, образованного касательной и секущей к окружности, равна </w:t>
      </w:r>
      <w:proofErr w:type="spellStart"/>
      <w:r>
        <w:rPr>
          <w:sz w:val="32"/>
          <w:szCs w:val="32"/>
        </w:rPr>
        <w:t>полуразности</w:t>
      </w:r>
      <w:proofErr w:type="spellEnd"/>
      <w:r>
        <w:rPr>
          <w:sz w:val="32"/>
          <w:szCs w:val="32"/>
        </w:rPr>
        <w:t xml:space="preserve"> градусных мер дуг, которые этот угол высекает на окружности.</w:t>
      </w:r>
    </w:p>
    <w:p w:rsidR="0005551D" w:rsidRDefault="0005551D" w:rsidP="0005551D">
      <w:pPr>
        <w:pStyle w:val="mth"/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lastRenderedPageBreak/>
        <w:drawing>
          <wp:inline distT="0" distB="0" distL="0" distR="0">
            <wp:extent cx="3390900" cy="2771775"/>
            <wp:effectExtent l="19050" t="0" r="0" b="0"/>
            <wp:docPr id="64" name="Рисунок 64" descr="http://tmath.ru/1/1/3/18/ugol_s_versh_vne_krug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math.ru/1/1/3/18/ugol_s_versh_vne_kruga2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"http://tmath.ru/1/1/3/19/page.php"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Признак касания прямой и окружности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Градусная мера угла, образованного касательной и секущей к окружности, равна </w:t>
      </w:r>
      <w:proofErr w:type="spellStart"/>
      <w:r>
        <w:rPr>
          <w:sz w:val="32"/>
          <w:szCs w:val="32"/>
        </w:rPr>
        <w:t>полуразности</w:t>
      </w:r>
      <w:proofErr w:type="spellEnd"/>
      <w:r>
        <w:rPr>
          <w:sz w:val="32"/>
          <w:szCs w:val="32"/>
        </w:rPr>
        <w:t xml:space="preserve"> градусных мер дуг, которые этот угол высекает на окружности.</w:t>
      </w:r>
    </w:p>
    <w:p w:rsidR="0005551D" w:rsidRDefault="00390632" w:rsidP="0005551D">
      <w:pPr>
        <w:pStyle w:val="mth"/>
        <w:jc w:val="center"/>
        <w:rPr>
          <w:i/>
          <w:iCs/>
          <w:sz w:val="32"/>
          <w:szCs w:val="32"/>
        </w:rPr>
      </w:pPr>
      <w:r w:rsidRPr="00390632">
        <w:rPr>
          <w:i/>
          <w:iCs/>
          <w:sz w:val="32"/>
          <w:szCs w:val="32"/>
        </w:rPr>
        <w:pict>
          <v:shape id="_x0000_i1027" type="#_x0000_t75" alt="" style="width:24.3pt;height:24.3pt"/>
        </w:pict>
      </w:r>
    </w:p>
    <w:p w:rsidR="0005551D" w:rsidRDefault="0005551D" w:rsidP="0005551D">
      <w:pPr>
        <w:jc w:val="center"/>
        <w:rPr>
          <w:sz w:val="24"/>
          <w:szCs w:val="24"/>
        </w:rPr>
      </w:pP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sz w:val="31"/>
          <w:szCs w:val="31"/>
          <w:bdr w:val="none" w:sz="0" w:space="0" w:color="auto" w:frame="1"/>
        </w:rPr>
        <w:t>12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AB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Main" w:hAnsi="MathJax_Main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sz w:val="31"/>
          <w:szCs w:val="31"/>
          <w:bdr w:val="none" w:sz="0" w:space="0" w:color="auto" w:frame="1"/>
        </w:rPr>
        <w:t>BC</w:t>
      </w:r>
      <w:r>
        <w:rPr>
          <w:rStyle w:val="mo"/>
          <w:rFonts w:ascii="Cambria Math" w:hAnsi="Cambria Math" w:cs="Cambria Math"/>
          <w:bdr w:val="none" w:sz="0" w:space="0" w:color="auto" w:frame="1"/>
        </w:rPr>
        <w:t>⌣</w:t>
      </w:r>
      <w:r>
        <w:rPr>
          <w:rStyle w:val="mo"/>
          <w:rFonts w:ascii="MathJax_Size2" w:hAnsi="MathJax_Size2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fldChar w:fldCharType="begin"/>
      </w:r>
      <w:r w:rsidR="0005551D">
        <w:instrText xml:space="preserve"> HYPERLINK "http://tmath.ru/1/1/3/page.php" \l "top" </w:instrText>
      </w:r>
      <w: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sz w:val="24"/>
          <w:szCs w:val="24"/>
        </w:rPr>
      </w:pPr>
      <w:r>
        <w:fldChar w:fldCharType="end"/>
      </w:r>
    </w:p>
    <w:p w:rsidR="0005551D" w:rsidRDefault="00390632" w:rsidP="0005551D">
      <w:pPr>
        <w:rPr>
          <w:rStyle w:val="a6"/>
          <w:color w:val="3333CC"/>
          <w:sz w:val="27"/>
          <w:szCs w:val="27"/>
          <w:u w:val="none"/>
        </w:rPr>
      </w:pPr>
      <w:r>
        <w:fldChar w:fldCharType="begin"/>
      </w:r>
      <w:r w:rsidR="0005551D">
        <w:instrText xml:space="preserve"> HYPERLINK "http://tmath.ru/1/1/3/20/page.php" </w:instrText>
      </w:r>
      <w: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Угол с вершиной вне круга</w:t>
      </w:r>
    </w:p>
    <w:p w:rsidR="0005551D" w:rsidRDefault="00390632" w:rsidP="0005551D">
      <w:pPr>
        <w:rPr>
          <w:sz w:val="24"/>
          <w:szCs w:val="24"/>
        </w:rPr>
      </w:pPr>
      <w:r>
        <w:fldChar w:fldCharType="end"/>
      </w:r>
    </w:p>
    <w:p w:rsidR="0005551D" w:rsidRDefault="0005551D" w:rsidP="0005551D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Если вершина угла лежит вне круга, а каждая сторона пересекает круг или касается его, то градусная мера этого угла равна </w:t>
      </w:r>
      <w:proofErr w:type="spellStart"/>
      <w:r>
        <w:rPr>
          <w:color w:val="000000"/>
          <w:sz w:val="32"/>
          <w:szCs w:val="32"/>
        </w:rPr>
        <w:t>полуразности</w:t>
      </w:r>
      <w:proofErr w:type="spellEnd"/>
      <w:r>
        <w:rPr>
          <w:color w:val="000000"/>
          <w:sz w:val="32"/>
          <w:szCs w:val="32"/>
        </w:rPr>
        <w:t xml:space="preserve"> градусных мер дуг, которые он высекает на окружности.</w:t>
      </w:r>
    </w:p>
    <w:p w:rsidR="0005551D" w:rsidRDefault="0005551D" w:rsidP="0005551D">
      <w:pPr>
        <w:pStyle w:val="a3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657975" cy="1832003"/>
            <wp:effectExtent l="19050" t="0" r="9525" b="0"/>
            <wp:docPr id="66" name="Рисунок 66" descr="http://tmath.ru/1/1/3/20/ugol_s_versh_vne_krug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math.ru/1/1/3/20/ugol_s_versh_vne_kruga_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8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mth"/>
        <w:spacing w:before="0" w:after="0"/>
        <w:jc w:val="center"/>
        <w:rPr>
          <w:i/>
          <w:iCs/>
          <w:color w:val="000000"/>
          <w:sz w:val="32"/>
          <w:szCs w:val="32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α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22"/>
          <w:szCs w:val="22"/>
          <w:bdr w:val="none" w:sz="0" w:space="0" w:color="auto" w:frame="1"/>
        </w:rPr>
        <w:t>12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(</w:t>
      </w:r>
      <w:r>
        <w:rPr>
          <w:i/>
          <w:iCs/>
          <w:color w:val="000000"/>
          <w:sz w:val="32"/>
          <w:szCs w:val="32"/>
        </w:rPr>
        <w:t>дуга</w:t>
      </w:r>
      <w:proofErr w:type="gramStart"/>
      <w:r>
        <w:rPr>
          <w:rStyle w:val="mn"/>
          <w:rFonts w:ascii="MathJax_Main" w:hAnsi="MathJax_Main"/>
          <w:color w:val="000000"/>
          <w:sz w:val="22"/>
          <w:szCs w:val="22"/>
          <w:bdr w:val="none" w:sz="0" w:space="0" w:color="auto" w:frame="1"/>
        </w:rPr>
        <w:t>1</w:t>
      </w:r>
      <w:proofErr w:type="gramEnd"/>
      <w:r>
        <w:rPr>
          <w:i/>
          <w:iCs/>
          <w:color w:val="000000"/>
          <w:sz w:val="32"/>
          <w:szCs w:val="32"/>
        </w:rPr>
        <w:t> – дуга</w:t>
      </w:r>
      <w:r>
        <w:rPr>
          <w:rStyle w:val="mn"/>
          <w:rFonts w:ascii="MathJax_Main" w:hAnsi="MathJax_Main"/>
          <w:color w:val="000000"/>
          <w:sz w:val="22"/>
          <w:szCs w:val="22"/>
          <w:bdr w:val="none" w:sz="0" w:space="0" w:color="auto" w:frame="1"/>
        </w:rPr>
        <w:t>2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)</w:t>
      </w:r>
    </w:p>
    <w:p w:rsidR="0005551D" w:rsidRDefault="00390632" w:rsidP="0005551D">
      <w:pPr>
        <w:rPr>
          <w:rStyle w:val="a6"/>
          <w:color w:val="3333CC"/>
          <w:sz w:val="27"/>
          <w:szCs w:val="27"/>
          <w:u w:val="none"/>
        </w:rPr>
      </w:pPr>
      <w:hyperlink r:id="rId127" w:anchor="top" w:history="1">
        <w:r w:rsidR="0005551D">
          <w:rPr>
            <w:color w:val="3333CC"/>
            <w:sz w:val="27"/>
            <w:szCs w:val="27"/>
          </w:rPr>
          <w:br/>
        </w:r>
      </w:hyperlink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"http://tmath.ru/1/7/1/1/page.php"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proofErr w:type="gramStart"/>
      <w:r>
        <w:rPr>
          <w:color w:val="3333CC"/>
          <w:sz w:val="32"/>
          <w:szCs w:val="32"/>
        </w:rPr>
        <w:t>Общее уравнение прямой на плоскости</w:t>
      </w:r>
      <w:proofErr w:type="gramEnd"/>
    </w:p>
    <w:p w:rsidR="0005551D" w:rsidRDefault="00390632" w:rsidP="0005551D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Общим уравнением прямой в декартовой системе координат на плоскости называется уравнение вида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Ax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By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C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0</w:t>
      </w:r>
      <w:r>
        <w:rPr>
          <w:color w:val="000000"/>
          <w:sz w:val="32"/>
          <w:szCs w:val="32"/>
        </w:rPr>
        <w:t>, где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0</w:t>
      </w:r>
      <w:r>
        <w:rPr>
          <w:color w:val="000000"/>
          <w:sz w:val="32"/>
          <w:szCs w:val="32"/>
        </w:rPr>
        <w:t> или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≠</w:t>
      </w:r>
      <w:r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</w:rPr>
        <w:t>0</w:t>
      </w:r>
      <w:r>
        <w:rPr>
          <w:color w:val="000000"/>
          <w:sz w:val="32"/>
          <w:szCs w:val="32"/>
        </w:rPr>
        <w:t>.</w:t>
      </w:r>
    </w:p>
    <w:p w:rsidR="0005551D" w:rsidRDefault="0005551D" w:rsidP="0005551D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Любое уравнение такого вида задаёт прямую, и любую прямую можно задать уравнением такого вида.</w:t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система координат прямоугольная, то вектор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n</w:t>
      </w:r>
      <w:r>
        <w:rPr>
          <w:rStyle w:val="mo"/>
          <w:rFonts w:ascii="MathJax_Main" w:eastAsiaTheme="majorEastAsia" w:hAnsi="MathJax_Main"/>
          <w:color w:val="000000"/>
          <w:sz w:val="23"/>
          <w:szCs w:val="23"/>
          <w:bdr w:val="none" w:sz="0" w:space="0" w:color="auto" w:frame="1"/>
        </w:rPr>
        <w:t>¯¯¯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proofErr w:type="spellEnd"/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 xml:space="preserve"> перпендикулярен </w:t>
      </w:r>
      <w:proofErr w:type="gramStart"/>
      <w:r>
        <w:rPr>
          <w:color w:val="000000"/>
          <w:sz w:val="32"/>
          <w:szCs w:val="32"/>
        </w:rPr>
        <w:t>данной</w:t>
      </w:r>
      <w:proofErr w:type="gramEnd"/>
      <w:r>
        <w:rPr>
          <w:color w:val="000000"/>
          <w:sz w:val="32"/>
          <w:szCs w:val="32"/>
        </w:rPr>
        <w:t xml:space="preserve"> прямой. Этот вектор называется нормальным вектором прямой.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5"/>
        <w:gridCol w:w="4704"/>
      </w:tblGrid>
      <w:tr w:rsidR="0005551D" w:rsidTr="0005551D">
        <w:trPr>
          <w:tblCellSpacing w:w="15" w:type="dxa"/>
          <w:jc w:val="center"/>
        </w:trPr>
        <w:tc>
          <w:tcPr>
            <w:tcW w:w="2000" w:type="pct"/>
            <w:vAlign w:val="center"/>
            <w:hideMark/>
          </w:tcPr>
          <w:p w:rsidR="0005551D" w:rsidRDefault="0005551D" w:rsidP="000555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4675" cy="2305050"/>
                  <wp:effectExtent l="19050" t="0" r="9525" b="0"/>
                  <wp:docPr id="87" name="Рисунок 87" descr="http://tmath.ru/1/7/1/1/prnormvek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tmath.ru/1/7/1/1/prnormvek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5551D" w:rsidRDefault="0005551D" w:rsidP="0005551D">
            <w:pPr>
              <w:jc w:val="center"/>
            </w:pP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l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: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Ax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+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By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+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C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r>
              <w:rPr>
                <w:rStyle w:val="mn"/>
                <w:rFonts w:ascii="MathJax_Main" w:hAnsi="MathJax_Main"/>
                <w:sz w:val="31"/>
                <w:szCs w:val="31"/>
                <w:bdr w:val="none" w:sz="0" w:space="0" w:color="auto" w:frame="1"/>
              </w:rPr>
              <w:t>0</w:t>
            </w:r>
          </w:p>
          <w:p w:rsidR="0005551D" w:rsidRDefault="0005551D" w:rsidP="0005551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n</w:t>
            </w:r>
            <w:r>
              <w:rPr>
                <w:rStyle w:val="mo"/>
                <w:rFonts w:ascii="MathJax_Main" w:hAnsi="MathJax_Main"/>
                <w:bdr w:val="none" w:sz="0" w:space="0" w:color="auto" w:frame="1"/>
              </w:rPr>
              <w:t>¯¯¯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=</w:t>
            </w:r>
            <w:proofErr w:type="spellEnd"/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(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A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,</w:t>
            </w:r>
            <w:r>
              <w:rPr>
                <w:rStyle w:val="mi"/>
                <w:rFonts w:ascii="MathJax_Math-italic" w:hAnsi="MathJax_Math-italic"/>
                <w:sz w:val="31"/>
                <w:szCs w:val="31"/>
                <w:bdr w:val="none" w:sz="0" w:space="0" w:color="auto" w:frame="1"/>
              </w:rPr>
              <w:t>B</w:t>
            </w:r>
            <w:r>
              <w:rPr>
                <w:rStyle w:val="mo"/>
                <w:rFonts w:ascii="MathJax_Main" w:hAnsi="MathJax_Main"/>
                <w:sz w:val="31"/>
                <w:szCs w:val="31"/>
                <w:bdr w:val="none" w:sz="0" w:space="0" w:color="auto" w:frame="1"/>
              </w:rPr>
              <w:t>)</w:t>
            </w:r>
          </w:p>
        </w:tc>
      </w:tr>
    </w:tbl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"http://tmath.ru/1/7/1/page.php" \l "top"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"http://tmath.ru/1/7/1/2/page.php"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Общее уравнение </w:t>
      </w:r>
      <w:proofErr w:type="gramStart"/>
      <w:r>
        <w:rPr>
          <w:color w:val="3333CC"/>
          <w:sz w:val="32"/>
          <w:szCs w:val="32"/>
        </w:rPr>
        <w:t>прямой</w:t>
      </w:r>
      <w:proofErr w:type="gramEnd"/>
      <w:r>
        <w:rPr>
          <w:color w:val="3333CC"/>
          <w:sz w:val="32"/>
          <w:szCs w:val="32"/>
        </w:rPr>
        <w:t xml:space="preserve">, проходящей через данную точку </w:t>
      </w:r>
      <w:proofErr w:type="spellStart"/>
      <w:r>
        <w:rPr>
          <w:color w:val="3333CC"/>
          <w:sz w:val="32"/>
          <w:szCs w:val="32"/>
        </w:rPr>
        <w:t>перепендикулярно</w:t>
      </w:r>
      <w:proofErr w:type="spellEnd"/>
      <w:r>
        <w:rPr>
          <w:color w:val="3333CC"/>
          <w:sz w:val="32"/>
          <w:szCs w:val="32"/>
        </w:rPr>
        <w:t xml:space="preserve"> данному вектору</w:t>
      </w:r>
    </w:p>
    <w:p w:rsidR="0005551D" w:rsidRDefault="00390632" w:rsidP="0005551D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прямоугольной декартовой системе координат общее уравнение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, проходящей через точку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x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y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</w:t>
      </w:r>
      <w:proofErr w:type="spellStart"/>
      <w:r>
        <w:rPr>
          <w:color w:val="000000"/>
          <w:sz w:val="32"/>
          <w:szCs w:val="32"/>
        </w:rPr>
        <w:t>перепендикулярно</w:t>
      </w:r>
      <w:proofErr w:type="spellEnd"/>
      <w:r>
        <w:rPr>
          <w:color w:val="000000"/>
          <w:sz w:val="32"/>
          <w:szCs w:val="32"/>
        </w:rPr>
        <w:t xml:space="preserve"> ненулевому вектору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n</w:t>
      </w:r>
      <w:r>
        <w:rPr>
          <w:rStyle w:val="mo"/>
          <w:rFonts w:ascii="MathJax_Main" w:eastAsiaTheme="majorEastAsia" w:hAnsi="MathJax_Main"/>
          <w:color w:val="000000"/>
          <w:sz w:val="23"/>
          <w:szCs w:val="23"/>
          <w:bdr w:val="none" w:sz="0" w:space="0" w:color="auto" w:frame="1"/>
        </w:rPr>
        <w:t>¯¯¯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proofErr w:type="spellEnd"/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имеет вид</w:t>
      </w: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x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x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0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)+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B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y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−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y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0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)=</w:t>
      </w:r>
      <w:r>
        <w:rPr>
          <w:rStyle w:val="mn"/>
          <w:rFonts w:ascii="MathJax_Main" w:hAnsi="MathJax_Main"/>
          <w:color w:val="000000"/>
          <w:sz w:val="31"/>
          <w:szCs w:val="31"/>
          <w:bdr w:val="none" w:sz="0" w:space="0" w:color="auto" w:frame="1"/>
        </w:rPr>
        <w:t>0.</w:t>
      </w: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38425" cy="1885950"/>
            <wp:effectExtent l="19050" t="0" r="9525" b="0"/>
            <wp:docPr id="88" name="Рисунок 88" descr="http://tmath.ru/1/7/1/2/prnormve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tmath.ru/1/7/1/2/prnormvekt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390632" w:rsidP="0005551D">
      <w:pPr>
        <w:jc w:val="right"/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"http://tmath.ru/1/7/1/page.php" \l "top"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lastRenderedPageBreak/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"http://tmath.ru/1/7/1/3/page.php"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Каноническое уравнение прямой, проходящей через данную точку с заданным направляющим вектором</w:t>
      </w:r>
    </w:p>
    <w:p w:rsidR="0005551D" w:rsidRDefault="00390632" w:rsidP="0005551D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декартовой системе координат уравнение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, проходящей через точку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x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y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параллельно ненулевому вектору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color w:val="000000"/>
          <w:sz w:val="23"/>
          <w:szCs w:val="23"/>
          <w:bdr w:val="none" w:sz="0" w:space="0" w:color="auto" w:frame="1"/>
        </w:rPr>
        <w:t>¯¯¯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proofErr w:type="spellEnd"/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имеет вид</w:t>
      </w:r>
    </w:p>
    <w:p w:rsidR="0005551D" w:rsidRPr="0005551D" w:rsidRDefault="0005551D" w:rsidP="0005551D">
      <w:pPr>
        <w:jc w:val="center"/>
        <w:rPr>
          <w:color w:val="000000"/>
          <w:sz w:val="27"/>
          <w:szCs w:val="27"/>
          <w:lang w:val="en-US"/>
        </w:rPr>
      </w:pP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x</w:t>
      </w:r>
      <w:r w:rsidRPr="0005551D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−</w:t>
      </w: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x</w:t>
      </w:r>
      <w:r w:rsidRPr="0005551D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0</w:t>
      </w: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</w:t>
      </w:r>
      <w:r w:rsidRPr="0005551D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1</w:t>
      </w:r>
      <w:r w:rsidRPr="0005551D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=</w:t>
      </w: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y</w:t>
      </w:r>
      <w:r w:rsidRPr="0005551D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−</w:t>
      </w: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y</w:t>
      </w:r>
      <w:r w:rsidRPr="0005551D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0</w:t>
      </w:r>
      <w:r w:rsidRPr="0005551D"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  <w:lang w:val="en-US"/>
        </w:rPr>
        <w:t>a</w:t>
      </w:r>
      <w:r w:rsidRPr="0005551D">
        <w:rPr>
          <w:rStyle w:val="mn"/>
          <w:rFonts w:ascii="MathJax_Main" w:hAnsi="MathJax_Main"/>
          <w:color w:val="000000"/>
          <w:bdr w:val="none" w:sz="0" w:space="0" w:color="auto" w:frame="1"/>
          <w:lang w:val="en-US"/>
        </w:rPr>
        <w:t>2</w:t>
      </w:r>
      <w:r w:rsidRPr="0005551D"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  <w:lang w:val="en-US"/>
        </w:rPr>
        <w:t>.</w:t>
      </w:r>
    </w:p>
    <w:p w:rsidR="0005551D" w:rsidRPr="0005551D" w:rsidRDefault="0005551D" w:rsidP="0005551D">
      <w:pPr>
        <w:pStyle w:val="a3"/>
        <w:spacing w:before="0" w:after="0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>Другая</w:t>
      </w:r>
      <w:r w:rsidRPr="0005551D">
        <w:rPr>
          <w:color w:val="000000"/>
          <w:sz w:val="32"/>
          <w:szCs w:val="32"/>
          <w:lang w:val="en-US"/>
        </w:rPr>
        <w:t xml:space="preserve"> </w:t>
      </w:r>
      <w:r>
        <w:rPr>
          <w:color w:val="000000"/>
          <w:sz w:val="32"/>
          <w:szCs w:val="32"/>
        </w:rPr>
        <w:t>форма</w:t>
      </w:r>
      <w:r w:rsidRPr="0005551D">
        <w:rPr>
          <w:color w:val="000000"/>
          <w:sz w:val="32"/>
          <w:szCs w:val="32"/>
          <w:lang w:val="en-US"/>
        </w:rPr>
        <w:t>: 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05551D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2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(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x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−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x</w:t>
      </w:r>
      <w:r w:rsidRPr="0005551D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0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)−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a</w:t>
      </w:r>
      <w:r w:rsidRPr="0005551D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1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(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y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−</w:t>
      </w:r>
      <w:r w:rsidRPr="0005551D"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  <w:lang w:val="en-US"/>
        </w:rPr>
        <w:t>y</w:t>
      </w:r>
      <w:r w:rsidRPr="0005551D"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  <w:lang w:val="en-US"/>
        </w:rPr>
        <w:t>0</w:t>
      </w:r>
      <w:r w:rsidRPr="0005551D"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  <w:lang w:val="en-US"/>
        </w:rPr>
        <w:t>)=</w:t>
      </w:r>
      <w:r w:rsidRPr="0005551D">
        <w:rPr>
          <w:rStyle w:val="mn"/>
          <w:rFonts w:ascii="MathJax_Main" w:hAnsi="MathJax_Main"/>
          <w:color w:val="000000"/>
          <w:sz w:val="32"/>
          <w:szCs w:val="32"/>
          <w:bdr w:val="none" w:sz="0" w:space="0" w:color="auto" w:frame="1"/>
          <w:lang w:val="en-US"/>
        </w:rPr>
        <w:t>0.</w:t>
      </w:r>
    </w:p>
    <w:p w:rsidR="0005551D" w:rsidRPr="0005551D" w:rsidRDefault="0005551D" w:rsidP="0005551D">
      <w:pPr>
        <w:rPr>
          <w:color w:val="000000"/>
          <w:sz w:val="27"/>
          <w:szCs w:val="27"/>
          <w:lang w:val="en-US"/>
        </w:rPr>
      </w:pP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81325" cy="1933575"/>
            <wp:effectExtent l="19050" t="0" r="9525" b="0"/>
            <wp:docPr id="89" name="Рисунок 89" descr="http://tmath.ru/1/7/1/3/prnaprv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math.ru/1/7/1/3/prnaprvekt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Ненулевой вектор, параллельный данной прямой или лежащий на ней, называется направляющим вектором этой прямой.</w:t>
      </w:r>
    </w:p>
    <w:p w:rsidR="0005551D" w:rsidRDefault="00390632" w:rsidP="0005551D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"http://tmath.ru/1/7/1/page.php" \l "top"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"http://tmath.ru/1/7/1/4/page.php"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>Параметрические уравнения прямой, проходящей через данную точку с заданным направляющим вектором</w:t>
      </w:r>
    </w:p>
    <w:p w:rsidR="0005551D" w:rsidRDefault="00390632" w:rsidP="0005551D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В декартовой системе координат уравнения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, проходящей через точку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x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y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0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параллельно ненулевому вектору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o"/>
          <w:rFonts w:ascii="MathJax_Main" w:eastAsiaTheme="majorEastAsia" w:hAnsi="MathJax_Main"/>
          <w:color w:val="000000"/>
          <w:sz w:val="23"/>
          <w:szCs w:val="23"/>
          <w:bdr w:val="none" w:sz="0" w:space="0" w:color="auto" w:frame="1"/>
        </w:rPr>
        <w:t>¯¯¯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proofErr w:type="spellEnd"/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1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sz w:val="23"/>
          <w:szCs w:val="23"/>
          <w:bdr w:val="none" w:sz="0" w:space="0" w:color="auto" w:frame="1"/>
        </w:rPr>
        <w:t>2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имеют вид</w:t>
      </w: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proofErr w:type="gramStart"/>
      <w:r>
        <w:rPr>
          <w:rStyle w:val="mo"/>
          <w:rFonts w:ascii="MathJax_Size3" w:hAnsi="MathJax_Size3"/>
          <w:color w:val="000000"/>
          <w:sz w:val="31"/>
          <w:szCs w:val="31"/>
          <w:bdr w:val="none" w:sz="0" w:space="0" w:color="auto" w:frame="1"/>
        </w:rPr>
        <w:t>{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x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x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0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1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t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y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y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0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a</w:t>
      </w:r>
      <w:r>
        <w:rPr>
          <w:rStyle w:val="mn"/>
          <w:rFonts w:ascii="MathJax_Main" w:hAnsi="MathJax_Main"/>
          <w:color w:val="000000"/>
          <w:bdr w:val="none" w:sz="0" w:space="0" w:color="auto" w:frame="1"/>
        </w:rPr>
        <w:t>2</w:t>
      </w:r>
      <w:r>
        <w:rPr>
          <w:rStyle w:val="mi"/>
          <w:rFonts w:ascii="MathJax_Math-italic" w:hAnsi="MathJax_Math-italic"/>
          <w:color w:val="000000"/>
          <w:sz w:val="31"/>
          <w:szCs w:val="31"/>
          <w:bdr w:val="none" w:sz="0" w:space="0" w:color="auto" w:frame="1"/>
        </w:rPr>
        <w:t>t</w:t>
      </w:r>
      <w:r>
        <w:rPr>
          <w:rStyle w:val="mo"/>
          <w:rFonts w:ascii="MathJax_Main" w:hAnsi="MathJax_Main"/>
          <w:color w:val="000000"/>
          <w:sz w:val="31"/>
          <w:szCs w:val="31"/>
          <w:bdr w:val="none" w:sz="0" w:space="0" w:color="auto" w:frame="1"/>
        </w:rPr>
        <w:t>.</w:t>
      </w:r>
      <w:proofErr w:type="gramEnd"/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81325" cy="1933575"/>
            <wp:effectExtent l="19050" t="0" r="9525" b="0"/>
            <wp:docPr id="90" name="Рисунок 90" descr="http://tmath.ru/1/7/1/4/prnaprv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math.ru/1/7/1/4/prnaprvekt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Точка 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M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x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,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y</w:t>
      </w:r>
      <w:proofErr w:type="spellEnd"/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)</w:t>
      </w:r>
      <w:r>
        <w:rPr>
          <w:color w:val="000000"/>
          <w:sz w:val="32"/>
          <w:szCs w:val="32"/>
        </w:rPr>
        <w:t> лежит на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 xml:space="preserve"> тогда и только тогда, когда её координаты удовлетворяют данной системе при </w:t>
      </w:r>
      <w:proofErr w:type="gramStart"/>
      <w:r>
        <w:rPr>
          <w:color w:val="000000"/>
          <w:sz w:val="32"/>
          <w:szCs w:val="32"/>
        </w:rPr>
        <w:t>некотором</w:t>
      </w:r>
      <w:proofErr w:type="gramEnd"/>
      <w:r>
        <w:rPr>
          <w:color w:val="000000"/>
          <w:sz w:val="32"/>
          <w:szCs w:val="32"/>
        </w:rPr>
        <w:t>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t</w:t>
      </w:r>
      <w:r>
        <w:rPr>
          <w:rStyle w:val="mo"/>
          <w:rFonts w:ascii="Cambria Math" w:eastAsiaTheme="majorEastAsia" w:hAnsi="Cambria Math" w:cs="Cambria Math"/>
          <w:color w:val="000000"/>
          <w:sz w:val="32"/>
          <w:szCs w:val="32"/>
          <w:bdr w:val="none" w:sz="0" w:space="0" w:color="auto" w:frame="1"/>
        </w:rPr>
        <w:t>∈</w:t>
      </w:r>
      <w:r>
        <w:rPr>
          <w:rStyle w:val="mi"/>
          <w:rFonts w:ascii="MathJax_Main-bold" w:hAnsi="MathJax_Main-bold"/>
          <w:color w:val="000000"/>
          <w:sz w:val="32"/>
          <w:szCs w:val="32"/>
          <w:bdr w:val="none" w:sz="0" w:space="0" w:color="auto" w:frame="1"/>
        </w:rPr>
        <w:t>R</w:t>
      </w:r>
      <w:proofErr w:type="spellEnd"/>
      <w:r>
        <w:rPr>
          <w:color w:val="000000"/>
          <w:sz w:val="32"/>
          <w:szCs w:val="32"/>
        </w:rPr>
        <w:t>.</w:t>
      </w:r>
    </w:p>
    <w:p w:rsidR="0005551D" w:rsidRDefault="00390632" w:rsidP="0005551D">
      <w:pPr>
        <w:jc w:val="right"/>
        <w:rPr>
          <w:rStyle w:val="a6"/>
          <w:color w:val="3333CC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"http://tmath.ru/1/7/1/page.php" \l "top"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a3"/>
        <w:jc w:val="right"/>
        <w:rPr>
          <w:sz w:val="32"/>
          <w:szCs w:val="32"/>
        </w:rPr>
      </w:pPr>
      <w:r>
        <w:rPr>
          <w:color w:val="3333CC"/>
          <w:sz w:val="32"/>
          <w:szCs w:val="32"/>
        </w:rPr>
        <w:t>Наверх</w:t>
      </w:r>
    </w:p>
    <w:p w:rsidR="0005551D" w:rsidRDefault="00390632" w:rsidP="0005551D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390632" w:rsidP="0005551D">
      <w:pPr>
        <w:rPr>
          <w:rStyle w:val="a6"/>
          <w:color w:val="3333CC"/>
          <w:u w:val="none"/>
        </w:rPr>
      </w:pPr>
      <w:r>
        <w:rPr>
          <w:color w:val="000000"/>
          <w:sz w:val="27"/>
          <w:szCs w:val="27"/>
        </w:rPr>
        <w:fldChar w:fldCharType="begin"/>
      </w:r>
      <w:r w:rsidR="0005551D">
        <w:rPr>
          <w:color w:val="000000"/>
          <w:sz w:val="27"/>
          <w:szCs w:val="27"/>
        </w:rPr>
        <w:instrText xml:space="preserve"> HYPERLINK "http://tmath.ru/1/7/1/5/page.php" </w:instrText>
      </w:r>
      <w:r>
        <w:rPr>
          <w:color w:val="000000"/>
          <w:sz w:val="27"/>
          <w:szCs w:val="27"/>
        </w:rPr>
        <w:fldChar w:fldCharType="separate"/>
      </w:r>
    </w:p>
    <w:p w:rsidR="0005551D" w:rsidRDefault="0005551D" w:rsidP="0005551D">
      <w:pPr>
        <w:pStyle w:val="4"/>
        <w:spacing w:before="0"/>
        <w:rPr>
          <w:sz w:val="32"/>
          <w:szCs w:val="32"/>
        </w:rPr>
      </w:pPr>
      <w:r>
        <w:rPr>
          <w:color w:val="3333CC"/>
          <w:sz w:val="32"/>
          <w:szCs w:val="32"/>
        </w:rPr>
        <w:t xml:space="preserve">Уравнение </w:t>
      </w:r>
      <w:proofErr w:type="gramStart"/>
      <w:r>
        <w:rPr>
          <w:color w:val="3333CC"/>
          <w:sz w:val="32"/>
          <w:szCs w:val="32"/>
        </w:rPr>
        <w:t>прямой</w:t>
      </w:r>
      <w:proofErr w:type="gramEnd"/>
      <w:r>
        <w:rPr>
          <w:color w:val="3333CC"/>
          <w:sz w:val="32"/>
          <w:szCs w:val="32"/>
        </w:rPr>
        <w:t xml:space="preserve"> с угловым коэффициентом</w:t>
      </w:r>
    </w:p>
    <w:p w:rsidR="0005551D" w:rsidRDefault="00390632" w:rsidP="0005551D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Уравнение вида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y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kx</w:t>
      </w:r>
      <w:r>
        <w:rPr>
          <w:rStyle w:val="mo"/>
          <w:rFonts w:ascii="MathJax_Main" w:eastAsiaTheme="majorEastAsia" w:hAnsi="MathJax_Main"/>
          <w:color w:val="000000"/>
          <w:sz w:val="32"/>
          <w:szCs w:val="32"/>
          <w:bdr w:val="none" w:sz="0" w:space="0" w:color="auto" w:frame="1"/>
        </w:rPr>
        <w:t>+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proofErr w:type="spellEnd"/>
      <w:r>
        <w:rPr>
          <w:color w:val="000000"/>
          <w:sz w:val="32"/>
          <w:szCs w:val="32"/>
        </w:rPr>
        <w:t> задаёт в прямоугольной декартовой системе координат прямую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, не параллельную оси ординат. Число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k</w:t>
      </w:r>
      <w:proofErr w:type="spellEnd"/>
      <w:r>
        <w:rPr>
          <w:color w:val="000000"/>
          <w:sz w:val="32"/>
          <w:szCs w:val="32"/>
        </w:rPr>
        <w:t> называется угловым коэффициентом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. Угловой коэффициент прямой равен тангенсу угла наклона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 xml:space="preserve"> к положительному направлению оси абсцисс. </w:t>
      </w:r>
      <w:proofErr w:type="gramStart"/>
      <w:r>
        <w:rPr>
          <w:color w:val="000000"/>
          <w:sz w:val="32"/>
          <w:szCs w:val="32"/>
        </w:rPr>
        <w:t>Угол наклона отсчитывают от этой оси до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 против часовой стрелки.</w:t>
      </w:r>
      <w:proofErr w:type="gramEnd"/>
      <w:r>
        <w:rPr>
          <w:color w:val="000000"/>
          <w:sz w:val="32"/>
          <w:szCs w:val="32"/>
        </w:rPr>
        <w:t xml:space="preserve"> Если прямая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 параллельна оси абсцисс или совпадает с нею, то угол наклона считается нулевым.</w:t>
      </w:r>
    </w:p>
    <w:p w:rsidR="0005551D" w:rsidRDefault="0005551D" w:rsidP="0005551D">
      <w:pPr>
        <w:pStyle w:val="a3"/>
        <w:spacing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Коэффициент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b</w:t>
      </w:r>
      <w:proofErr w:type="spellEnd"/>
      <w:r>
        <w:rPr>
          <w:color w:val="000000"/>
          <w:sz w:val="32"/>
          <w:szCs w:val="32"/>
        </w:rPr>
        <w:t> равен ординате точки пересечения прямой </w:t>
      </w:r>
      <w:proofErr w:type="spellStart"/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l</w:t>
      </w:r>
      <w:proofErr w:type="spellEnd"/>
      <w:r>
        <w:rPr>
          <w:color w:val="000000"/>
          <w:sz w:val="32"/>
          <w:szCs w:val="32"/>
        </w:rPr>
        <w:t> с осью ординат.</w:t>
      </w:r>
    </w:p>
    <w:p w:rsidR="0005551D" w:rsidRDefault="0005551D" w:rsidP="0005551D">
      <w:pPr>
        <w:rPr>
          <w:color w:val="000000"/>
          <w:sz w:val="27"/>
          <w:szCs w:val="27"/>
        </w:rPr>
      </w:pP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82895" cy="1762125"/>
            <wp:effectExtent l="19050" t="0" r="8355" b="0"/>
            <wp:docPr id="91" name="Рисунок 91" descr="http://tmath.ru/1/7/1/5/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math.ru/1/7/1/5/uk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1D" w:rsidRDefault="0005551D" w:rsidP="0005551D">
      <w:pPr>
        <w:jc w:val="center"/>
        <w:rPr>
          <w:color w:val="000000"/>
          <w:sz w:val="27"/>
          <w:szCs w:val="27"/>
        </w:rPr>
      </w:pP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k</w:t>
      </w:r>
      <w:r>
        <w:rPr>
          <w:rStyle w:val="mo"/>
          <w:rFonts w:ascii="MathJax_Main" w:hAnsi="MathJax_Main"/>
          <w:color w:val="000000"/>
          <w:sz w:val="32"/>
          <w:szCs w:val="32"/>
          <w:bdr w:val="none" w:sz="0" w:space="0" w:color="auto" w:frame="1"/>
        </w:rPr>
        <w:t>=</w:t>
      </w:r>
      <w:r>
        <w:rPr>
          <w:rStyle w:val="mi"/>
          <w:rFonts w:ascii="MathJax_Main" w:hAnsi="MathJax_Main"/>
          <w:color w:val="000000"/>
          <w:sz w:val="32"/>
          <w:szCs w:val="32"/>
          <w:bdr w:val="none" w:sz="0" w:space="0" w:color="auto" w:frame="1"/>
        </w:rPr>
        <w:t>tg</w:t>
      </w:r>
      <w:r>
        <w:rPr>
          <w:rStyle w:val="mi"/>
          <w:rFonts w:ascii="MathJax_Math-italic" w:hAnsi="MathJax_Math-italic"/>
          <w:color w:val="000000"/>
          <w:sz w:val="32"/>
          <w:szCs w:val="32"/>
          <w:bdr w:val="none" w:sz="0" w:space="0" w:color="auto" w:frame="1"/>
        </w:rPr>
        <w:t>α</w:t>
      </w:r>
    </w:p>
    <w:p w:rsidR="0005551D" w:rsidRDefault="0005551D" w:rsidP="0005551D">
      <w:pPr>
        <w:rPr>
          <w:color w:val="000000"/>
          <w:sz w:val="27"/>
          <w:szCs w:val="27"/>
        </w:rPr>
      </w:pPr>
    </w:p>
    <w:p w:rsidR="0005551D" w:rsidRPr="0005551D" w:rsidRDefault="0005551D" w:rsidP="0005551D">
      <w:pPr>
        <w:tabs>
          <w:tab w:val="left" w:pos="1785"/>
        </w:tabs>
      </w:pPr>
    </w:p>
    <w:sectPr w:rsidR="0005551D" w:rsidRPr="0005551D" w:rsidSect="0005551D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thJax_Ma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ACB"/>
    <w:rsid w:val="00040BE0"/>
    <w:rsid w:val="0005551D"/>
    <w:rsid w:val="002D4161"/>
    <w:rsid w:val="00390632"/>
    <w:rsid w:val="003F3ACB"/>
    <w:rsid w:val="004D5283"/>
    <w:rsid w:val="006519E6"/>
    <w:rsid w:val="00A074F8"/>
    <w:rsid w:val="00C37F59"/>
    <w:rsid w:val="00D219ED"/>
    <w:rsid w:val="00E44A2B"/>
    <w:rsid w:val="00E5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83"/>
  </w:style>
  <w:style w:type="paragraph" w:styleId="3">
    <w:name w:val="heading 3"/>
    <w:basedOn w:val="a"/>
    <w:link w:val="30"/>
    <w:uiPriority w:val="9"/>
    <w:qFormat/>
    <w:rsid w:val="003F3A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55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F3A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F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th">
    <w:name w:val="mth"/>
    <w:basedOn w:val="a"/>
    <w:rsid w:val="003F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3F3ACB"/>
  </w:style>
  <w:style w:type="character" w:customStyle="1" w:styleId="mo">
    <w:name w:val="mo"/>
    <w:basedOn w:val="a0"/>
    <w:rsid w:val="003F3ACB"/>
  </w:style>
  <w:style w:type="character" w:customStyle="1" w:styleId="mn">
    <w:name w:val="mn"/>
    <w:basedOn w:val="a0"/>
    <w:rsid w:val="003F3ACB"/>
  </w:style>
  <w:style w:type="paragraph" w:styleId="a4">
    <w:name w:val="Balloon Text"/>
    <w:basedOn w:val="a"/>
    <w:link w:val="a5"/>
    <w:uiPriority w:val="99"/>
    <w:semiHidden/>
    <w:unhideWhenUsed/>
    <w:rsid w:val="003F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AC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5551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555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sqrt">
    <w:name w:val="msqrt"/>
    <w:basedOn w:val="a0"/>
    <w:rsid w:val="006519E6"/>
  </w:style>
  <w:style w:type="character" w:customStyle="1" w:styleId="mtext">
    <w:name w:val="mtext"/>
    <w:basedOn w:val="a0"/>
    <w:rsid w:val="006519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87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60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241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51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0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4678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703">
              <w:marLeft w:val="6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7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8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86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95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970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68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67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5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71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6994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69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0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34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8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22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7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77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93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0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8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17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814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3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23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9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7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76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98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43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75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705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6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10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10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25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5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0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3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87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1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74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198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47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66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0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69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10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76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172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51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139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7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88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36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02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42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30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77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61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1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0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6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8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82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195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921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36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39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704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084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2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49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863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77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43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3810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2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494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7587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5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18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92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70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14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23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66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11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19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77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02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7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3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27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3673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3563">
                  <w:marLeft w:val="6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2879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1040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0617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587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842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7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54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44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0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555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465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53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982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81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95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92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654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5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32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9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48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10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089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7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81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5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648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71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55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07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19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6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82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732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088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2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86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07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79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8.png"/><Relationship Id="rId21" Type="http://schemas.openxmlformats.org/officeDocument/2006/relationships/hyperlink" Target="http://tmath.ru/1/2/5/page.php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3.png"/><Relationship Id="rId84" Type="http://schemas.openxmlformats.org/officeDocument/2006/relationships/hyperlink" Target="http://tmath.ru/1/1/2/4/1/page.php" TargetMode="External"/><Relationship Id="rId89" Type="http://schemas.openxmlformats.org/officeDocument/2006/relationships/image" Target="media/image69.png"/><Relationship Id="rId112" Type="http://schemas.openxmlformats.org/officeDocument/2006/relationships/image" Target="media/image83.png"/><Relationship Id="rId133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78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37" Type="http://schemas.openxmlformats.org/officeDocument/2006/relationships/hyperlink" Target="http://tmath.ru/1/2/9/page.php" TargetMode="External"/><Relationship Id="rId53" Type="http://schemas.openxmlformats.org/officeDocument/2006/relationships/image" Target="media/image42.png"/><Relationship Id="rId58" Type="http://schemas.openxmlformats.org/officeDocument/2006/relationships/hyperlink" Target="http://tmath.ru/1/2/14/page.php" TargetMode="External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102" Type="http://schemas.openxmlformats.org/officeDocument/2006/relationships/hyperlink" Target="http://tmath.ru/1/1/2/5/4/page.php" TargetMode="External"/><Relationship Id="rId123" Type="http://schemas.openxmlformats.org/officeDocument/2006/relationships/image" Target="media/image94.png"/><Relationship Id="rId128" Type="http://schemas.openxmlformats.org/officeDocument/2006/relationships/image" Target="media/image98.png"/><Relationship Id="rId5" Type="http://schemas.openxmlformats.org/officeDocument/2006/relationships/image" Target="media/image2.png"/><Relationship Id="rId90" Type="http://schemas.openxmlformats.org/officeDocument/2006/relationships/hyperlink" Target="http://tmath.ru/1/1/2/4/4/page.php" TargetMode="External"/><Relationship Id="rId95" Type="http://schemas.openxmlformats.org/officeDocument/2006/relationships/image" Target="media/image72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tmath.ru/1/2/11/page.php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4.png"/><Relationship Id="rId77" Type="http://schemas.openxmlformats.org/officeDocument/2006/relationships/image" Target="media/image60.png"/><Relationship Id="rId100" Type="http://schemas.openxmlformats.org/officeDocument/2006/relationships/hyperlink" Target="http://tmath.ru/1/1/2/5/3/page.php" TargetMode="External"/><Relationship Id="rId105" Type="http://schemas.openxmlformats.org/officeDocument/2006/relationships/image" Target="media/image77.png"/><Relationship Id="rId113" Type="http://schemas.openxmlformats.org/officeDocument/2006/relationships/image" Target="media/image84.png"/><Relationship Id="rId118" Type="http://schemas.openxmlformats.org/officeDocument/2006/relationships/image" Target="media/image89.png"/><Relationship Id="rId126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85" Type="http://schemas.openxmlformats.org/officeDocument/2006/relationships/image" Target="media/image67.png"/><Relationship Id="rId93" Type="http://schemas.openxmlformats.org/officeDocument/2006/relationships/image" Target="media/image71.png"/><Relationship Id="rId98" Type="http://schemas.openxmlformats.org/officeDocument/2006/relationships/hyperlink" Target="http://tmath.ru/1/1/2/5/2/page.php" TargetMode="External"/><Relationship Id="rId121" Type="http://schemas.openxmlformats.org/officeDocument/2006/relationships/image" Target="media/image92.png"/><Relationship Id="rId3" Type="http://schemas.openxmlformats.org/officeDocument/2006/relationships/webSettings" Target="webSettings.xml"/><Relationship Id="rId12" Type="http://schemas.openxmlformats.org/officeDocument/2006/relationships/hyperlink" Target="http://tmath.ru/1/2/3/page.php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hyperlink" Target="http://tmath.ru/1/2/15/page.php" TargetMode="External"/><Relationship Id="rId103" Type="http://schemas.openxmlformats.org/officeDocument/2006/relationships/image" Target="media/image76.png"/><Relationship Id="rId108" Type="http://schemas.openxmlformats.org/officeDocument/2006/relationships/image" Target="media/image79.png"/><Relationship Id="rId116" Type="http://schemas.openxmlformats.org/officeDocument/2006/relationships/image" Target="media/image87.png"/><Relationship Id="rId124" Type="http://schemas.openxmlformats.org/officeDocument/2006/relationships/image" Target="media/image95.png"/><Relationship Id="rId129" Type="http://schemas.openxmlformats.org/officeDocument/2006/relationships/image" Target="media/image99.png"/><Relationship Id="rId20" Type="http://schemas.openxmlformats.org/officeDocument/2006/relationships/image" Target="media/image15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5.png"/><Relationship Id="rId75" Type="http://schemas.openxmlformats.org/officeDocument/2006/relationships/hyperlink" Target="http://tmath.ru/1/3/1/page.php" TargetMode="External"/><Relationship Id="rId83" Type="http://schemas.openxmlformats.org/officeDocument/2006/relationships/image" Target="media/image66.png"/><Relationship Id="rId88" Type="http://schemas.openxmlformats.org/officeDocument/2006/relationships/hyperlink" Target="http://tmath.ru/1/1/2/4/3/page.php" TargetMode="External"/><Relationship Id="rId91" Type="http://schemas.openxmlformats.org/officeDocument/2006/relationships/image" Target="media/image70.png"/><Relationship Id="rId96" Type="http://schemas.openxmlformats.org/officeDocument/2006/relationships/hyperlink" Target="http://tmath.ru/1/1/2/5/1/page.php" TargetMode="External"/><Relationship Id="rId111" Type="http://schemas.openxmlformats.org/officeDocument/2006/relationships/image" Target="media/image82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://tmath.ru/1/2/7/page.php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hyperlink" Target="http://tmath.ru/1/1/2/5/6/page.php" TargetMode="External"/><Relationship Id="rId114" Type="http://schemas.openxmlformats.org/officeDocument/2006/relationships/image" Target="media/image85.png"/><Relationship Id="rId119" Type="http://schemas.openxmlformats.org/officeDocument/2006/relationships/image" Target="media/image90.png"/><Relationship Id="rId127" Type="http://schemas.openxmlformats.org/officeDocument/2006/relationships/hyperlink" Target="http://tmath.ru/1/1/3/page.php" TargetMode="External"/><Relationship Id="rId10" Type="http://schemas.openxmlformats.org/officeDocument/2006/relationships/hyperlink" Target="http://tmath.ru/1/2/2/page.php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hyperlink" Target="http://tmath.ru/1/2/15/page.php" TargetMode="External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hyperlink" Target="http://tmath.ru/1/1/2/4/2/page.php" TargetMode="External"/><Relationship Id="rId94" Type="http://schemas.openxmlformats.org/officeDocument/2006/relationships/hyperlink" Target="http://tmath.ru/1/1/2/4/6/page.php" TargetMode="External"/><Relationship Id="rId99" Type="http://schemas.openxmlformats.org/officeDocument/2006/relationships/image" Target="media/image74.png"/><Relationship Id="rId101" Type="http://schemas.openxmlformats.org/officeDocument/2006/relationships/image" Target="media/image75.png"/><Relationship Id="rId122" Type="http://schemas.openxmlformats.org/officeDocument/2006/relationships/image" Target="media/image93.png"/><Relationship Id="rId130" Type="http://schemas.openxmlformats.org/officeDocument/2006/relationships/image" Target="media/image10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0.png"/><Relationship Id="rId109" Type="http://schemas.openxmlformats.org/officeDocument/2006/relationships/image" Target="media/image80.pn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59.png"/><Relationship Id="rId97" Type="http://schemas.openxmlformats.org/officeDocument/2006/relationships/image" Target="media/image73.png"/><Relationship Id="rId104" Type="http://schemas.openxmlformats.org/officeDocument/2006/relationships/hyperlink" Target="http://tmath.ru/1/1/2/5/5/page.php" TargetMode="External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7" Type="http://schemas.openxmlformats.org/officeDocument/2006/relationships/image" Target="media/image4.png"/><Relationship Id="rId71" Type="http://schemas.openxmlformats.org/officeDocument/2006/relationships/hyperlink" Target="http://tmath.ru/1/2/17/page.php" TargetMode="External"/><Relationship Id="rId92" Type="http://schemas.openxmlformats.org/officeDocument/2006/relationships/hyperlink" Target="http://tmath.ru/1/1/2/4/5/page.php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hyperlink" Target="http://tmath.ru/1/2/6/page.php" TargetMode="External"/><Relationship Id="rId40" Type="http://schemas.openxmlformats.org/officeDocument/2006/relationships/hyperlink" Target="http://tmath.ru/1/2/10/page.php" TargetMode="External"/><Relationship Id="rId45" Type="http://schemas.openxmlformats.org/officeDocument/2006/relationships/image" Target="media/image34.png"/><Relationship Id="rId66" Type="http://schemas.openxmlformats.org/officeDocument/2006/relationships/hyperlink" Target="http://tmath.ru/1/2/15/page.php" TargetMode="External"/><Relationship Id="rId87" Type="http://schemas.openxmlformats.org/officeDocument/2006/relationships/image" Target="media/image68.png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image" Target="media/image101.png"/><Relationship Id="rId61" Type="http://schemas.openxmlformats.org/officeDocument/2006/relationships/image" Target="media/image49.png"/><Relationship Id="rId82" Type="http://schemas.openxmlformats.org/officeDocument/2006/relationships/image" Target="media/image65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94</Pages>
  <Words>6625</Words>
  <Characters>37769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2025-12-18T23:04:00Z</dcterms:created>
  <dcterms:modified xsi:type="dcterms:W3CDTF">2026-05-17T18:35:00Z</dcterms:modified>
</cp:coreProperties>
</file>