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7D" w:rsidRPr="00F55C15" w:rsidRDefault="00F55C15">
      <w:pPr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«ИННОВАЦИОННЫЕ ТЕХНОЛОГИИ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 </w:t>
      </w:r>
      <w:r w:rsidR="00AB0A06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,</w:t>
      </w:r>
      <w:proofErr w:type="gramEnd"/>
      <w:r w:rsidR="00AB0A06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 </w:t>
      </w:r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КАК СРЕДСТВО РАЗВИТИЯ РЕЧИ ДЕТЕЙ 3–4 ЛЕТ В ПРОЦЕССЕ ДИДАКТИЧЕСКИХ ИГР».</w:t>
      </w:r>
    </w:p>
    <w:p w:rsidR="00F55C15" w:rsidRPr="00F55C15" w:rsidRDefault="00F55C15" w:rsidP="00F55C15">
      <w:pPr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Автор:</w:t>
      </w:r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 Абдулкарим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Анжелика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 Викторовна, воспитатель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Аннотация:</w:t>
      </w:r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 В статье рассматривается актуальная проблема речевого развития детей младшего дошкольного возраста (3–4 лет) в контексте требований ФГОС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ДО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 xml:space="preserve">. Анализируется потенциал дидактических игр, обогащенных элементами инновационных технологий (мнемотехника, ИКТ, сенсорные планшеты,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лего-конструирование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  <w:shd w:val="clear" w:color="auto" w:fill="FFFFFF"/>
        </w:rPr>
        <w:t>), приводятся примеры из практики работы с детьми 3–4 лет.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(ФГОС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ДО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),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речевое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развитие выделено в отдельную образовательную область и является одной из центральных задач воспитания. Возраст 3–4 лет (вторая младшая группа) — это сенситивный период активного накопления пассивного и активного словаря, становления фразовой речи, развития звукопроизношения и грамматического строя. Однако практика показывает, что традиционных методов (рассматривание картинок, беседа, чтение художественной литературы) сегодня становится недостаточно. Современные дети с ранних лет погружены в цифровую среду, поэтому для удержания их непроизвольного внимания и запуска речевых механизмов требуются новые, более привлекательные средства.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Передо мной, как перед воспитателем, встал вопрос: как объединить игровую деятельность, ведущую для детей 3–4 лет, с новыми техническими и методическими средствами, чтобы эффективно развивать речь без ущерба для живого общения? Решение было найдено в синтезе дидактической игры и современных образовательных технологий.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Почему инновации необходимы в дидактической игре для речевого развития?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 xml:space="preserve">Дети 3–4 лет обладают наглядно-образным мышлением и непроизвольным вниманием. Обычная игра с раздаточным материалом быстро теряет новизну. Но если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та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же игра «Назови предмет» проводится через интерактивный планшет или с использованием ярких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мнемодорожек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, эмоциональный отклик и познавательный интерес ребенка возрастают многократно, а вместе с ними активизируется и речевой центр.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Какие инновационные технологии я использую в своей практике?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1. Информационно-коммуникационные технологии (ИКТ)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 xml:space="preserve">Я создаю короткие (до 3 минут) игровые презентации для интерактивной доски или ноутбука. Важно соблюдать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здоровьесберегающие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требования (время работы с экраном не более 10 минут).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lastRenderedPageBreak/>
        <w:t>Пример игры «Кто спрятался в домике?»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>На экране появляется изображение домика с открывающимися ставнями. Ребенок нажимает на ставню — появляется животное, но оно «молчит». Задача ребенка — вспомнить, как оно кричит («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Му-у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», «Кря-кря», «</w:t>
      </w:r>
      <w:proofErr w:type="spellStart"/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Ко-ко</w:t>
      </w:r>
      <w:proofErr w:type="spellEnd"/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>»). Только после правильного звукоподражания появляется подпись (слово читает воспитатель) и следующий персонаж.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Результат: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увеличивается речевая активность даже пассивных детей, так как экран дает «волшебный» интерактивный стимул, снижается страх ошибиться.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2. Мнемотехника (сенсорно-графические схемы)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 xml:space="preserve">Для детей 3–4 лет мы используем не полные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мнемотаблицы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(они еще сложны), а </w:t>
      </w:r>
      <w:proofErr w:type="spellStart"/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мнемодорожки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 — последовательность из 3–4 картинок-символов, связанных единым сюжетом.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 xml:space="preserve">Пример игры «Составь </w:t>
      </w:r>
      <w:proofErr w:type="gramStart"/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рассказ про осень</w:t>
      </w:r>
      <w:proofErr w:type="gramEnd"/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»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>Дидактическая задача: учить составлять короткий описательный рассказ из 2–3 простых предложений. Игровые действия: ребенок вытягивает карточку-дорожку (Солнце → Тучка → Лужа → Зонт). Воспитатель помогает пальчиком вести по дорожке, а ребенок проговаривает: «Солнышко спряталось. Тучка плачет: кап-кап. Лужа. Я возьму зонт».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Результат: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даже дети с низкой речевой активностью начинают складывать отдельные слова в простые предложения, опираясь на зрительную опору.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 xml:space="preserve">3. </w:t>
      </w:r>
      <w:proofErr w:type="spellStart"/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Лего-конструирование</w:t>
      </w:r>
      <w:proofErr w:type="spellEnd"/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 xml:space="preserve"> как средство развития регуляторной функции речи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 xml:space="preserve">Речь развивается через мелкую моторику. В процессе соединения деталей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Лего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ребенок комментирует свои действия.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Пример игры «Построй и расскажи»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>Детям раздаются черно-белые схемы-рисунки. Нужно построить такой же забор для коровы или домик для собачки. В процессе постройки воспитатель стимулирует речь вопросами: «Какую деталь ты берешь? Куда прикрепляешь? Что нужно сделать дальше?». Ребенок комментирует: «Я беру красный кубик. Теперь синий. А корове нужны ворота».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Результат: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формируется планирующая и регуляторная функция речи (ребенок учится проговаривать предстоящие действия).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 xml:space="preserve">4. </w:t>
      </w:r>
      <w:proofErr w:type="spellStart"/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Кинезиологические</w:t>
      </w:r>
      <w:proofErr w:type="spellEnd"/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 xml:space="preserve"> игры (пальчиковая гимнастика) с элементами QR-кодов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  <w:t>Ч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тобы поддержать интерес к пальчиковым играм (которые напрямую связаны с развитием речи через проекции в коре головного мозга), я использую карточки с QR-кодами.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Ребенок подносит планшет воспитателя, сканирует код и видит короткий (15 секунд) видеоролик, демонстрирующий упражнение «Капуста», «Замок» или «Сорока-ворона».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После просмотра дети с большим желанием повторяют движения и сопутствующий текст.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lastRenderedPageBreak/>
        <w:t>Пример комплексной дидактической игры с интеграцией инноваций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Название: «Волшебный планшет для Мишутки» (возраст 3–4 года)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Цель: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активизация глагольного словаря и понимание предлогов пространственного значения (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на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>, под, за, перед).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Инновационная составляющая: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 использование сенсорной панели (или планшета) с простейшим графическим редактором (например,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Paint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) и реальных мелких игрушек.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Ход игры:</w:t>
      </w:r>
    </w:p>
    <w:p w:rsidR="00F55C15" w:rsidRPr="00F55C15" w:rsidRDefault="00F55C15" w:rsidP="00F55C1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На экране нарисована лесная полянка.</w:t>
      </w:r>
    </w:p>
    <w:p w:rsidR="00F55C15" w:rsidRPr="00F55C15" w:rsidRDefault="00F55C15" w:rsidP="00F55C1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Воспитатель просит помочь Мишутке найти бочонок с медом.</w:t>
      </w:r>
    </w:p>
    <w:p w:rsidR="00F55C15" w:rsidRPr="00F55C15" w:rsidRDefault="00F55C15" w:rsidP="00F55C1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Ребенок берет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стилус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или рисует пальцем кружок («бочонок») перед елью, потом под кустом, потом на пеньке.</w:t>
      </w:r>
    </w:p>
    <w:p w:rsidR="00F55C15" w:rsidRPr="00F55C15" w:rsidRDefault="00F55C15" w:rsidP="00F55C1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Каждое действие ребенок обязательно проговаривает: «Я рисую </w:t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под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кустом», «Теперь </w:t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на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пеньке».</w:t>
      </w:r>
    </w:p>
    <w:p w:rsidR="00F55C15" w:rsidRPr="00F55C15" w:rsidRDefault="00F55C15" w:rsidP="00F55C15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После этого ребенок кладет реальную игрушку-медведя в то же самое место на столе (закрепление понимания предлога в практической деятельности).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br/>
      </w:r>
      <w:r w:rsidRPr="00F55C15">
        <w:rPr>
          <w:rStyle w:val="a4"/>
          <w:rFonts w:asciiTheme="majorBidi" w:hAnsiTheme="majorBidi" w:cstheme="majorBidi"/>
          <w:color w:val="0F1115"/>
          <w:sz w:val="28"/>
          <w:szCs w:val="28"/>
        </w:rPr>
        <w:t>Эффект:</w:t>
      </w:r>
      <w:r w:rsidRPr="00F55C15">
        <w:rPr>
          <w:rFonts w:asciiTheme="majorBidi" w:hAnsiTheme="majorBidi" w:cstheme="majorBidi"/>
          <w:color w:val="0F1115"/>
          <w:sz w:val="28"/>
          <w:szCs w:val="28"/>
        </w:rPr>
        <w:t> интеграция цифрового и предметно-практического мира, многократная отработка грамматических конструкций, высокая мотивация.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Результаты и выводы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Систематическое внедрение описанных игр в моей группе (вторая младшая группа, 24 ребенка) в течение 8 месяцев показало устойчивую положительную динамику:</w:t>
      </w:r>
    </w:p>
    <w:p w:rsidR="00F55C15" w:rsidRPr="00F55C15" w:rsidRDefault="00F55C15" w:rsidP="00F55C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на 40% увеличилось количество детей, способных пересказать короткую сказку (3-4 предложения) с опорой на картинки;</w:t>
      </w:r>
    </w:p>
    <w:p w:rsidR="00F55C15" w:rsidRPr="00F55C15" w:rsidRDefault="00F55C15" w:rsidP="00F55C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активный словарь расширился в среднем на 60% по сравнению с начальным диагностическим срезом;</w:t>
      </w:r>
    </w:p>
    <w:p w:rsidR="00F55C15" w:rsidRPr="00F55C15" w:rsidRDefault="00F55C15" w:rsidP="00F55C15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дети стали активнее использовать в речи простые распространенные предложения и предлоги.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Использование инновационных технологий не заменяет живого эмоционального общения воспитателя с ребенком, а выступает мощным катализатором речевого развития. В возрасте 3–4 лет дидактическая игра, оснащенная элементами ИКТ, мнемотехниками и конструкторами, решает ключевые задачи:</w:t>
      </w:r>
    </w:p>
    <w:p w:rsidR="00F55C15" w:rsidRPr="00F55C15" w:rsidRDefault="00F55C15" w:rsidP="00F55C1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Повышает мотивацию и речевую активность.</w:t>
      </w:r>
    </w:p>
    <w:p w:rsidR="00F55C15" w:rsidRPr="00F55C15" w:rsidRDefault="00F55C15" w:rsidP="00F55C1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Ускоряет запоминание новых слов и грамматических структур благодаря яркой визуализации и повторной интерактивной отработке.</w:t>
      </w:r>
    </w:p>
    <w:p w:rsidR="00F55C15" w:rsidRPr="00F55C15" w:rsidRDefault="00F55C15" w:rsidP="00F55C1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Развивает связную речь через опору на символы и схемы (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мнемодорожки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).</w:t>
      </w:r>
    </w:p>
    <w:p w:rsidR="00F55C15" w:rsidRPr="00F55C15" w:rsidRDefault="00F55C15" w:rsidP="00F55C15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Соответствует принципам ФГОС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ДО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(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индивидуализация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,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деятельностный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подход, интеграция образовательных областей).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lastRenderedPageBreak/>
        <w:t xml:space="preserve">Современный воспитатель обязан идти в ногу со временем, умело превращая инновации в «волшебную палочку» для речи малышей, но при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этом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никогда не забывая о главном — о своем живом, заинтересованном участии в каждой игре.</w:t>
      </w:r>
    </w:p>
    <w:p w:rsidR="00F55C15" w:rsidRPr="00F55C15" w:rsidRDefault="00F55C15" w:rsidP="00F55C15">
      <w:pPr>
        <w:pStyle w:val="ds-markdown-paragraph"/>
        <w:shd w:val="clear" w:color="auto" w:fill="FFFFFF"/>
        <w:spacing w:before="240" w:beforeAutospacing="0" w:after="240" w:afterAutospacing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Style w:val="a3"/>
          <w:rFonts w:asciiTheme="majorBidi" w:hAnsiTheme="majorBidi" w:cstheme="majorBidi"/>
          <w:color w:val="0F1115"/>
          <w:sz w:val="28"/>
          <w:szCs w:val="28"/>
        </w:rPr>
        <w:t>Список литературы</w:t>
      </w:r>
    </w:p>
    <w:p w:rsidR="00F55C15" w:rsidRPr="00F55C15" w:rsidRDefault="00F55C15" w:rsidP="00F55C1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Выготский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, Л. С. Мышление и речь / Л. С.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Выготский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. — М.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: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Лабиринт, 2012. — 352 с.</w:t>
      </w:r>
    </w:p>
    <w:p w:rsidR="00F55C15" w:rsidRPr="00F55C15" w:rsidRDefault="00F55C15" w:rsidP="00F55C1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Жукова, О. С. Развитие речи детей 3–4 лет. Игры и занятия / О. С. Жукова. — М.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: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АСТ, 2021. — 64 с.</w:t>
      </w:r>
    </w:p>
    <w:p w:rsidR="00F55C15" w:rsidRPr="00F55C15" w:rsidRDefault="00F55C15" w:rsidP="00F55C1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Нищева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, Н. В. Современная система коррекционной работы в логопедической группе / Н. В.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Нищева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. — СПб. : Детство-Пресс, 2020. — 624 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>с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>.</w:t>
      </w:r>
    </w:p>
    <w:p w:rsidR="00F55C15" w:rsidRPr="00F55C15" w:rsidRDefault="00F55C15" w:rsidP="00F55C1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Федеральный государственный образовательный стандарт дошкольного образования (утв. приказом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Минобрнауки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России от 17.10.2013 № 1155, в ред. от 21.01.2019).</w:t>
      </w:r>
    </w:p>
    <w:p w:rsidR="00F55C15" w:rsidRPr="00F55C15" w:rsidRDefault="00F55C15" w:rsidP="00F55C1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Филичева, Т. Б. Развитие речи дошкольника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: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методическое пособие с иллюстрациями / Т. Б. Филичева, А. Р. Соболева. — Екатеринбург</w:t>
      </w:r>
      <w:proofErr w:type="gramStart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:</w:t>
      </w:r>
      <w:proofErr w:type="gramEnd"/>
      <w:r w:rsidRPr="00F55C15">
        <w:rPr>
          <w:rFonts w:asciiTheme="majorBidi" w:hAnsiTheme="majorBidi" w:cstheme="majorBidi"/>
          <w:color w:val="0F1115"/>
          <w:sz w:val="28"/>
          <w:szCs w:val="28"/>
        </w:rPr>
        <w:t xml:space="preserve"> </w:t>
      </w:r>
      <w:proofErr w:type="spellStart"/>
      <w:r w:rsidRPr="00F55C15">
        <w:rPr>
          <w:rFonts w:asciiTheme="majorBidi" w:hAnsiTheme="majorBidi" w:cstheme="majorBidi"/>
          <w:color w:val="0F1115"/>
          <w:sz w:val="28"/>
          <w:szCs w:val="28"/>
        </w:rPr>
        <w:t>Литур</w:t>
      </w:r>
      <w:proofErr w:type="spellEnd"/>
      <w:r w:rsidRPr="00F55C15">
        <w:rPr>
          <w:rFonts w:asciiTheme="majorBidi" w:hAnsiTheme="majorBidi" w:cstheme="majorBidi"/>
          <w:color w:val="0F1115"/>
          <w:sz w:val="28"/>
          <w:szCs w:val="28"/>
        </w:rPr>
        <w:t>, 2018. — 144 с.</w:t>
      </w:r>
    </w:p>
    <w:p w:rsidR="00F55C15" w:rsidRPr="00F55C15" w:rsidRDefault="00F55C15" w:rsidP="00F55C15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Theme="majorBidi" w:hAnsiTheme="majorBidi" w:cstheme="majorBidi"/>
          <w:color w:val="0F1115"/>
          <w:sz w:val="28"/>
          <w:szCs w:val="28"/>
        </w:rPr>
      </w:pPr>
      <w:r w:rsidRPr="00F55C15">
        <w:rPr>
          <w:rFonts w:asciiTheme="majorBidi" w:hAnsiTheme="majorBidi" w:cstheme="majorBidi"/>
          <w:color w:val="0F1115"/>
          <w:sz w:val="28"/>
          <w:szCs w:val="28"/>
        </w:rPr>
        <w:t>Хохлова, С. В. Использование мнемотехники в развитии связной речи дошкольников // Дошкольная педагогика. — 2019. — № 4. — С. 12–15.</w:t>
      </w:r>
    </w:p>
    <w:p w:rsidR="00F55C15" w:rsidRPr="00F55C15" w:rsidRDefault="00F55C15" w:rsidP="00F55C15">
      <w:pPr>
        <w:rPr>
          <w:rFonts w:asciiTheme="majorBidi" w:hAnsiTheme="majorBidi" w:cstheme="majorBidi"/>
          <w:sz w:val="28"/>
          <w:szCs w:val="28"/>
        </w:rPr>
      </w:pPr>
    </w:p>
    <w:sectPr w:rsidR="00F55C15" w:rsidRPr="00F55C15" w:rsidSect="00F0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9AE"/>
    <w:multiLevelType w:val="multilevel"/>
    <w:tmpl w:val="22A6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9448B"/>
    <w:multiLevelType w:val="multilevel"/>
    <w:tmpl w:val="9EE4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16864"/>
    <w:multiLevelType w:val="multilevel"/>
    <w:tmpl w:val="3D1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25AEB"/>
    <w:multiLevelType w:val="multilevel"/>
    <w:tmpl w:val="669A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5C0400"/>
    <w:multiLevelType w:val="multilevel"/>
    <w:tmpl w:val="6BC8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440755"/>
    <w:multiLevelType w:val="multilevel"/>
    <w:tmpl w:val="E0CE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E81011"/>
    <w:multiLevelType w:val="multilevel"/>
    <w:tmpl w:val="FABC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C15"/>
    <w:rsid w:val="004C6FFC"/>
    <w:rsid w:val="00AB0A06"/>
    <w:rsid w:val="00F0177D"/>
    <w:rsid w:val="00F5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5C15"/>
    <w:rPr>
      <w:b/>
      <w:bCs/>
    </w:rPr>
  </w:style>
  <w:style w:type="paragraph" w:customStyle="1" w:styleId="ds-markdown-paragraph">
    <w:name w:val="ds-markdown-paragraph"/>
    <w:basedOn w:val="a"/>
    <w:rsid w:val="00F5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55C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2026-05-16T11:19:00Z</dcterms:created>
  <dcterms:modified xsi:type="dcterms:W3CDTF">2026-05-16T11:40:00Z</dcterms:modified>
</cp:coreProperties>
</file>