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9781" w:leader="none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педагога-наставника, учителя (указать предмет)  _английского языка__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 молодым специалистом, учителем (указать предмет) _английского языка__</w:t>
      </w:r>
      <w:bookmarkStart w:id="0" w:name="_GoBack"/>
      <w:bookmarkEnd w:id="0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общеобразовательного учреждения.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«Средняя школа № 55 «Долина знаний» Советского района Волгограда»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уч.г.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(1-ый год работы)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716" w:type="dxa"/>
        <w:jc w:val="left"/>
        <w:tblInd w:w="108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val="04a0"/>
      </w:tblPr>
      <w:tblGrid>
        <w:gridCol w:w="2950"/>
        <w:gridCol w:w="5811"/>
        <w:gridCol w:w="5955"/>
      </w:tblGrid>
      <w:tr>
        <w:trPr/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Сведения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 молодом специалисте</w:t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 педагоге - наставнике</w:t>
            </w:r>
          </w:p>
        </w:tc>
      </w:tr>
      <w:tr>
        <w:trPr/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54" w:hRule="atLeast"/>
        </w:trPr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52" w:hRule="atLeast"/>
        </w:trPr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Какое учебное заведение окончил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87" w:hRule="atLeast"/>
        </w:trPr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Педагогический стаж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Место работы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Предмет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Учебная нагрузка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/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Классное руководство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  <w:t>Квалификационная категория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30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284"/>
        <w:jc w:val="both"/>
        <w:rPr>
          <w:b/>
          <w:b/>
          <w:bCs/>
          <w:i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Цель </w:t>
      </w:r>
      <w:r>
        <w:rPr>
          <w:sz w:val="26"/>
          <w:szCs w:val="26"/>
        </w:rPr>
        <w:t>- создание организационно-методических условий для успешной адаптации молодого специалиста в условиях современной школы.</w:t>
      </w:r>
    </w:p>
    <w:p>
      <w:pPr>
        <w:pStyle w:val="Normal"/>
        <w:ind w:firstLine="284"/>
        <w:jc w:val="both"/>
        <w:rPr>
          <w:sz w:val="26"/>
          <w:szCs w:val="26"/>
        </w:rPr>
      </w:pPr>
      <w:r>
        <w:rPr>
          <w:b/>
          <w:bCs/>
          <w:i/>
          <w:sz w:val="26"/>
          <w:szCs w:val="26"/>
        </w:rPr>
        <w:t>Задачи</w:t>
      </w:r>
      <w:r>
        <w:rPr>
          <w:i/>
          <w:sz w:val="26"/>
          <w:szCs w:val="26"/>
        </w:rPr>
        <w:t xml:space="preserve">: </w:t>
      </w:r>
    </w:p>
    <w:p>
      <w:pPr>
        <w:pStyle w:val="Normal"/>
        <w:numPr>
          <w:ilvl w:val="0"/>
          <w:numId w:val="10"/>
        </w:numPr>
        <w:suppressAutoHyphens w:val="true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помочь адаптироваться молодому учителю в коллективе; </w:t>
      </w:r>
    </w:p>
    <w:p>
      <w:pPr>
        <w:pStyle w:val="Normal"/>
        <w:numPr>
          <w:ilvl w:val="0"/>
          <w:numId w:val="10"/>
        </w:numPr>
        <w:suppressAutoHyphens w:val="true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уровень профессиональной подготовки;</w:t>
      </w:r>
    </w:p>
    <w:p>
      <w:pPr>
        <w:pStyle w:val="Normal"/>
        <w:numPr>
          <w:ilvl w:val="0"/>
          <w:numId w:val="10"/>
        </w:numPr>
        <w:suppressAutoHyphens w:val="true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выявить затруднения в педагогической практике и оказать методическую помощь;</w:t>
      </w:r>
    </w:p>
    <w:p>
      <w:pPr>
        <w:pStyle w:val="Normal"/>
        <w:numPr>
          <w:ilvl w:val="0"/>
          <w:numId w:val="10"/>
        </w:numPr>
        <w:suppressAutoHyphens w:val="true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создать условия для развития профессиональных навыков молодого педагога, в том числе навыков применения различных</w:t>
      </w:r>
    </w:p>
    <w:p>
      <w:pPr>
        <w:pStyle w:val="Normal"/>
        <w:suppressAutoHyphens w:val="true"/>
        <w:ind w:left="284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>средств, форм обучения и воспитания, психологии общения со школьниками и их родителями;</w:t>
      </w:r>
    </w:p>
    <w:p>
      <w:pPr>
        <w:pStyle w:val="Normal"/>
        <w:numPr>
          <w:ilvl w:val="0"/>
          <w:numId w:val="10"/>
        </w:numPr>
        <w:suppressAutoHyphens w:val="true"/>
        <w:ind w:left="0" w:firstLine="284"/>
        <w:jc w:val="both"/>
        <w:rPr>
          <w:b/>
          <w:b/>
          <w:i/>
          <w:i/>
          <w:sz w:val="26"/>
          <w:szCs w:val="26"/>
        </w:rPr>
      </w:pPr>
      <w:r>
        <w:rPr>
          <w:sz w:val="26"/>
          <w:szCs w:val="26"/>
        </w:rPr>
        <w:t xml:space="preserve">развивать потребности у молодого педагога к самообразованию и профессиональному самосовершенствованию. </w:t>
      </w:r>
    </w:p>
    <w:p>
      <w:pPr>
        <w:pStyle w:val="Normal"/>
        <w:ind w:firstLine="284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Содержание деятельности: </w:t>
      </w:r>
    </w:p>
    <w:p>
      <w:pPr>
        <w:pStyle w:val="Normal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1. Диагностика затруднений молодого специалиста и выбор форм оказания помощи на основе анализа его потребностей.</w:t>
      </w:r>
    </w:p>
    <w:p>
      <w:pPr>
        <w:pStyle w:val="Normal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Посещение уроков молодого специалиста и взаимопосещение. </w:t>
      </w:r>
    </w:p>
    <w:p>
      <w:pPr>
        <w:pStyle w:val="Normal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3. Планирование и анализ деятельности.</w:t>
      </w:r>
    </w:p>
    <w:p>
      <w:pPr>
        <w:pStyle w:val="Normal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4. Помощь молодому специалисту в повышении эффективности организации учебно-воспитательной работы.</w:t>
      </w:r>
    </w:p>
    <w:p>
      <w:pPr>
        <w:pStyle w:val="Normal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5.Ознакомление с основными направлениями и формами активизации познавательной,  научно-исследовательской</w:t>
      </w:r>
    </w:p>
    <w:p>
      <w:pPr>
        <w:pStyle w:val="Normal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деятельности учащихся во внеучебное время (олимпиады, смотры, предметные недели, и др.).</w:t>
      </w:r>
    </w:p>
    <w:p>
      <w:pPr>
        <w:pStyle w:val="Normal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Создание условий для совершенствования педагогического мастерства молодого учителя. </w:t>
      </w:r>
    </w:p>
    <w:p>
      <w:pPr>
        <w:pStyle w:val="Normal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Демонстрация опыта успешной педагогической деятельности опытными учителями. </w:t>
      </w:r>
    </w:p>
    <w:p>
      <w:pPr>
        <w:pStyle w:val="Normal"/>
        <w:ind w:firstLine="284"/>
        <w:jc w:val="both"/>
        <w:rPr>
          <w:rStyle w:val="Strong"/>
          <w:b w:val="false"/>
          <w:b w:val="false"/>
          <w:i/>
          <w:i/>
          <w:sz w:val="26"/>
          <w:szCs w:val="26"/>
        </w:rPr>
      </w:pPr>
      <w:r>
        <w:rPr>
          <w:sz w:val="26"/>
          <w:szCs w:val="26"/>
        </w:rPr>
        <w:t xml:space="preserve">8. Организация мониторинга эффективности деятельности. </w:t>
      </w:r>
    </w:p>
    <w:p>
      <w:pPr>
        <w:pStyle w:val="Normal"/>
        <w:shd w:val="clear" w:color="auto" w:fill="FFFFFF"/>
        <w:jc w:val="both"/>
        <w:rPr>
          <w:i/>
          <w:i/>
          <w:color w:val="000000"/>
          <w:sz w:val="26"/>
          <w:szCs w:val="26"/>
        </w:rPr>
      </w:pPr>
      <w:r>
        <w:rPr>
          <w:b/>
          <w:bCs/>
          <w:i/>
          <w:color w:val="000000"/>
          <w:sz w:val="26"/>
          <w:szCs w:val="26"/>
        </w:rPr>
        <w:t>Ожидаемые результаты:</w:t>
      </w:r>
    </w:p>
    <w:p>
      <w:pPr>
        <w:pStyle w:val="Normal"/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успешная адаптации начинающего педагога в учреждении;</w:t>
      </w:r>
    </w:p>
    <w:p>
      <w:pPr>
        <w:pStyle w:val="Normal"/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активизации практических, индивидуальных, самостоятельных навыков преподавания;</w:t>
      </w:r>
    </w:p>
    <w:p>
      <w:pPr>
        <w:pStyle w:val="Normal"/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повышение профессиональной компетентности молодого педагога в вопросах педагогики и психологии;</w:t>
      </w:r>
    </w:p>
    <w:p>
      <w:pPr>
        <w:pStyle w:val="Normal"/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обеспечение непрерывного совершенствования качества преподавания;</w:t>
      </w:r>
    </w:p>
    <w:p>
      <w:pPr>
        <w:pStyle w:val="Normal"/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совершенствование методов работы по развитию творческой и самостоятельной деятельности обучающихся;</w:t>
      </w:r>
    </w:p>
    <w:p>
      <w:pPr>
        <w:pStyle w:val="Normal"/>
        <w:numPr>
          <w:ilvl w:val="0"/>
          <w:numId w:val="11"/>
        </w:num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использование в работе начинающих педагогов инновационных педагогических технологий.</w:t>
      </w:r>
    </w:p>
    <w:p>
      <w:pPr>
        <w:pStyle w:val="Normal"/>
        <w:shd w:val="clear" w:color="auto" w:fill="FFFFFF"/>
        <w:jc w:val="both"/>
        <w:rPr>
          <w:b/>
          <w:b/>
          <w:i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Формы и методы:</w:t>
      </w:r>
    </w:p>
    <w:p>
      <w:pPr>
        <w:pStyle w:val="Normal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>Наставничество, самообразование, посещение уроков.</w:t>
      </w:r>
    </w:p>
    <w:p>
      <w:pPr>
        <w:pStyle w:val="Normal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15075" w:type="dxa"/>
        <w:jc w:val="left"/>
        <w:tblInd w:w="-1" w:type="dxa"/>
        <w:tblLayout w:type="fixed"/>
        <w:tblCellMar>
          <w:top w:w="29" w:type="dxa"/>
          <w:left w:w="29" w:type="dxa"/>
          <w:bottom w:w="29" w:type="dxa"/>
          <w:right w:w="0" w:type="dxa"/>
        </w:tblCellMar>
        <w:tblLook w:val="0000"/>
      </w:tblPr>
      <w:tblGrid>
        <w:gridCol w:w="4160"/>
        <w:gridCol w:w="3259"/>
        <w:gridCol w:w="4536"/>
        <w:gridCol w:w="3119"/>
      </w:tblGrid>
      <w:tr>
        <w:trPr/>
        <w:tc>
          <w:tcPr>
            <w:tcW w:w="4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Планирование и организация работы по предмету</w:t>
            </w:r>
          </w:p>
        </w:tc>
        <w:tc>
          <w:tcPr>
            <w:tcW w:w="32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Планирование и организация воспитательной работы</w:t>
            </w:r>
          </w:p>
        </w:tc>
        <w:tc>
          <w:tcPr>
            <w:tcW w:w="45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Работа со школьной документацией</w:t>
            </w: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right w:w="29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Контроль за деятельностью молодого специалиста</w:t>
            </w:r>
          </w:p>
        </w:tc>
      </w:tr>
      <w:tr>
        <w:trPr/>
        <w:tc>
          <w:tcPr>
            <w:tcW w:w="1507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СЕНТЯБРЬ</w:t>
            </w:r>
          </w:p>
        </w:tc>
      </w:tr>
      <w:tr>
        <w:trPr/>
        <w:tc>
          <w:tcPr>
            <w:tcW w:w="4160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/>
            </w:pPr>
            <w:r>
              <w:rPr/>
              <w:t>изучение рабочих программ по предмету УМК «Английский язык»;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/>
            </w:pPr>
            <w:r>
              <w:rPr/>
              <w:t>Изучение документов по ФГОС НОО;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/>
            </w:pPr>
            <w:r>
              <w:rPr/>
              <w:t>Изучение методических рекомендаций и пособий;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/>
            </w:pPr>
            <w:r>
              <w:rPr/>
              <w:t xml:space="preserve">Составление рабочих программ по предмету  и КТП УМК «Английский язык»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/>
            </w:pPr>
            <w:r>
              <w:rPr/>
              <w:t>Индивидуальные консультации.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0" w:hanging="0"/>
              <w:rPr/>
            </w:pPr>
            <w:r>
              <w:rPr/>
              <w:t>Системно-деятельностный метод обучения.</w:t>
            </w:r>
          </w:p>
        </w:tc>
        <w:tc>
          <w:tcPr>
            <w:tcW w:w="3259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ind w:left="48" w:hanging="0"/>
              <w:rPr/>
            </w:pPr>
            <w:r>
              <w:rPr/>
              <w:t>Собеседование по теме:</w:t>
            </w:r>
          </w:p>
          <w:p>
            <w:pPr>
              <w:pStyle w:val="Normal"/>
              <w:widowControl w:val="false"/>
              <w:ind w:left="48" w:hanging="0"/>
              <w:rPr/>
            </w:pPr>
            <w:r>
              <w:rPr/>
              <w:t>«Особенности составления плана воспитательной работы».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left="48" w:hanging="0"/>
              <w:rPr/>
            </w:pPr>
            <w:r>
              <w:rPr/>
              <w:t>Планирование</w:t>
            </w:r>
          </w:p>
          <w:p>
            <w:pPr>
              <w:pStyle w:val="Normal"/>
              <w:widowControl w:val="false"/>
              <w:ind w:left="48" w:hanging="0"/>
              <w:rPr/>
            </w:pPr>
            <w:r>
              <w:rPr/>
              <w:t>воспитательной работы с классом и родителями на 2019-2020 учебный год.</w:t>
            </w:r>
          </w:p>
          <w:p>
            <w:pPr>
              <w:pStyle w:val="Normal"/>
              <w:widowControl w:val="false"/>
              <w:ind w:left="48" w:hanging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  </w:t>
            </w:r>
            <w:r>
              <w:rPr/>
              <w:t>Построение системы сотрудничества с родителями и учащимися класса.</w:t>
            </w:r>
          </w:p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4536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ind w:left="68" w:hanging="0"/>
              <w:rPr/>
            </w:pPr>
            <w:r>
              <w:rPr/>
              <w:t>Оформление учебных  программ по предмету УМК «Английский язык», пояснительных записок КТП 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68" w:hanging="0"/>
              <w:rPr/>
            </w:pPr>
            <w:r>
              <w:rPr/>
              <w:t>Практическое занятие «Как вести электронный  журнал».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68" w:hanging="0"/>
              <w:rPr/>
            </w:pPr>
            <w:r>
              <w:rPr/>
              <w:t>Работа с личными делами учащихся класса;</w:t>
            </w:r>
          </w:p>
          <w:p>
            <w:pPr>
              <w:pStyle w:val="Normal"/>
              <w:widowControl w:val="false"/>
              <w:ind w:left="68" w:hanging="0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ind w:left="66" w:hanging="0"/>
              <w:rPr/>
            </w:pPr>
            <w:r>
              <w:rPr/>
              <w:t>Оформление календарно-тематического планирования;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ind w:left="66" w:hanging="0"/>
              <w:rPr/>
            </w:pPr>
            <w:r>
              <w:rPr/>
              <w:t xml:space="preserve">Взаимопосещение  уроков </w:t>
            </w:r>
          </w:p>
          <w:p>
            <w:pPr>
              <w:pStyle w:val="Normal"/>
              <w:widowControl w:val="false"/>
              <w:ind w:left="66" w:hanging="0"/>
              <w:rPr/>
            </w:pPr>
            <w:r>
              <w:rPr/>
            </w:r>
          </w:p>
        </w:tc>
      </w:tr>
      <w:tr>
        <w:trPr/>
        <w:tc>
          <w:tcPr>
            <w:tcW w:w="1507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ОКТЯБРЬ</w:t>
            </w:r>
          </w:p>
        </w:tc>
      </w:tr>
      <w:tr>
        <w:trPr/>
        <w:tc>
          <w:tcPr>
            <w:tcW w:w="4160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0" w:hanging="0"/>
              <w:rPr/>
            </w:pPr>
            <w:r>
              <w:rPr/>
              <w:t>Составление технологических карт уроков.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0" w:hanging="0"/>
              <w:rPr/>
            </w:pPr>
            <w:r>
              <w:rPr/>
              <w:t>Современный урок, его анализ;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0" w:hanging="0"/>
              <w:rPr/>
            </w:pPr>
            <w:r>
              <w:rPr/>
              <w:t>Практикум: «Домашнее задание: как, сколько, когда»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59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48" w:hanging="0"/>
              <w:rPr/>
            </w:pPr>
            <w:r>
              <w:rPr/>
              <w:t>Методика проведения родительских собраний.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48" w:hanging="0"/>
              <w:rPr/>
            </w:pPr>
            <w:r>
              <w:rPr/>
              <w:t xml:space="preserve">Организация индивидуальных консультаций с родителями </w:t>
            </w:r>
          </w:p>
          <w:p>
            <w:pPr>
              <w:pStyle w:val="Normal"/>
              <w:widowControl w:val="false"/>
              <w:ind w:left="48" w:hanging="0"/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left="68" w:hanging="0"/>
              <w:rPr/>
            </w:pPr>
            <w:r>
              <w:rPr/>
              <w:t>Как вести протоколы родительских собраний.</w:t>
            </w:r>
          </w:p>
          <w:p>
            <w:pPr>
              <w:pStyle w:val="Normal"/>
              <w:widowControl w:val="false"/>
              <w:ind w:left="68" w:hanging="0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66" w:hanging="0"/>
              <w:rPr/>
            </w:pPr>
            <w:r>
              <w:rPr/>
              <w:t>Посещение уроков;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66" w:hanging="0"/>
              <w:rPr/>
            </w:pPr>
            <w:r>
              <w:rPr/>
              <w:t>Ведение тетрадей.</w:t>
            </w:r>
          </w:p>
        </w:tc>
      </w:tr>
      <w:tr>
        <w:trPr/>
        <w:tc>
          <w:tcPr>
            <w:tcW w:w="1507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507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НОЯБРЬ-ДЕКАБРЬ</w:t>
            </w:r>
          </w:p>
        </w:tc>
      </w:tr>
      <w:tr>
        <w:trPr/>
        <w:tc>
          <w:tcPr>
            <w:tcW w:w="4160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  <w:t>Организация индивидуальной работы с учащимися. Выявление одаренных и неуспевающих детей, построение системы работы с данными категориями детей.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left="0" w:hanging="0"/>
              <w:rPr/>
            </w:pPr>
            <w:r>
              <w:rPr/>
              <w:t>Самоанализ урока.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142" w:hanging="0"/>
              <w:rPr/>
            </w:pPr>
            <w:r>
              <w:rPr/>
              <w:t>Видеоуроки.</w:t>
            </w:r>
          </w:p>
        </w:tc>
        <w:tc>
          <w:tcPr>
            <w:tcW w:w="3259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left="0" w:firstLine="48"/>
              <w:rPr/>
            </w:pPr>
            <w:r>
              <w:rPr/>
              <w:t>Особенности проведения внеклассных мероприятий, праздников, конкурсов с привлечением родителей.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ind w:left="68" w:hanging="0"/>
              <w:rPr/>
            </w:pPr>
            <w:r>
              <w:rPr/>
              <w:t xml:space="preserve">            </w:t>
            </w:r>
            <w:r>
              <w:rPr/>
              <w:t>Практикум  «Как работать с тестовыми заданиями учащихся».</w:t>
            </w:r>
          </w:p>
          <w:p>
            <w:pPr>
              <w:pStyle w:val="Normal"/>
              <w:widowControl w:val="false"/>
              <w:ind w:left="68" w:hanging="0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left="88" w:hanging="0"/>
              <w:rPr/>
            </w:pPr>
            <w:r>
              <w:rPr/>
              <w:t>Технологические карты уроков по предметам.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ind w:left="88" w:hanging="0"/>
              <w:rPr/>
            </w:pPr>
            <w:r>
              <w:rPr/>
              <w:t>Проверка выполнения программы.</w:t>
            </w:r>
          </w:p>
          <w:p>
            <w:pPr>
              <w:pStyle w:val="Normal"/>
              <w:widowControl w:val="false"/>
              <w:ind w:left="88" w:hanging="0"/>
              <w:rPr/>
            </w:pPr>
            <w:r>
              <w:rPr/>
              <w:t> </w:t>
            </w:r>
          </w:p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</w:tr>
      <w:tr>
        <w:trPr/>
        <w:tc>
          <w:tcPr>
            <w:tcW w:w="1507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ЯНВАРЬ</w:t>
            </w:r>
          </w:p>
        </w:tc>
      </w:tr>
      <w:tr>
        <w:trPr/>
        <w:tc>
          <w:tcPr>
            <w:tcW w:w="4160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0" w:hanging="0"/>
              <w:jc w:val="both"/>
              <w:rPr/>
            </w:pPr>
            <w:r>
              <w:rPr/>
              <w:t xml:space="preserve">Участие учащихся в дистанционных олимпиадах, конкурсах, фестивалях. 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59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48" w:hanging="0"/>
              <w:jc w:val="both"/>
              <w:rPr/>
            </w:pPr>
            <w:r>
              <w:rPr/>
              <w:t>Предупреждение педагогической запущенности учащихся;</w:t>
            </w:r>
          </w:p>
          <w:p>
            <w:pPr>
              <w:pStyle w:val="Normal"/>
              <w:widowControl w:val="false"/>
              <w:ind w:left="48" w:hanging="0"/>
              <w:jc w:val="both"/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rPr/>
            </w:pPr>
            <w:r>
              <w:rPr/>
              <w:t>Изучение документов по ФГОС НОО.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rPr/>
            </w:pPr>
            <w:r>
              <w:rPr/>
              <w:t>Самообразование педагога: курсы повышения квалификации, вебинары, конференции, семинары, дистанционные конкурсы.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rPr/>
            </w:pPr>
            <w:r>
              <w:rPr/>
              <w:t>Мониторинг процесса формирования УУД у школьников в урочной деятельности.</w:t>
            </w:r>
          </w:p>
        </w:tc>
        <w:tc>
          <w:tcPr>
            <w:tcW w:w="31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88" w:hanging="0"/>
              <w:jc w:val="both"/>
              <w:rPr/>
            </w:pPr>
            <w:r>
              <w:rPr/>
              <w:t>Ведение тетрадей и дневников учащихся.</w:t>
            </w:r>
          </w:p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</w:tr>
      <w:tr>
        <w:trPr/>
        <w:tc>
          <w:tcPr>
            <w:tcW w:w="1507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ФЕВРАЛЬ</w:t>
            </w:r>
          </w:p>
        </w:tc>
      </w:tr>
      <w:tr>
        <w:trPr/>
        <w:tc>
          <w:tcPr>
            <w:tcW w:w="4160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ind w:left="142" w:hanging="0"/>
              <w:rPr/>
            </w:pPr>
            <w:r>
              <w:rPr/>
              <w:t>Методы активизации познавательной деятельности учащихся;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left="142" w:hanging="0"/>
              <w:rPr/>
            </w:pPr>
            <w:r>
              <w:rPr/>
            </w:r>
          </w:p>
        </w:tc>
        <w:tc>
          <w:tcPr>
            <w:tcW w:w="3259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48" w:hanging="0"/>
              <w:rPr/>
            </w:pPr>
            <w:r>
              <w:rPr/>
              <w:t xml:space="preserve">Индивидуальные беседы с родителями. Дневник взаимосвязи с родителями. </w:t>
            </w:r>
          </w:p>
        </w:tc>
        <w:tc>
          <w:tcPr>
            <w:tcW w:w="4536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68" w:hanging="0"/>
              <w:rPr/>
            </w:pPr>
            <w:r>
              <w:rPr/>
              <w:t>Самообразование педагога: сетевое взаимодействие, сообщества учителей. Изучение документов по ФГОС.</w:t>
            </w:r>
          </w:p>
          <w:p>
            <w:pPr>
              <w:pStyle w:val="Normal"/>
              <w:widowControl w:val="false"/>
              <w:ind w:left="68" w:hanging="0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left="88" w:hanging="0"/>
              <w:rPr/>
            </w:pPr>
            <w:r>
              <w:rPr/>
              <w:t>Взаимопосещение уроков.</w:t>
            </w:r>
          </w:p>
        </w:tc>
      </w:tr>
      <w:tr>
        <w:trPr/>
        <w:tc>
          <w:tcPr>
            <w:tcW w:w="1507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МАРТ</w:t>
            </w:r>
          </w:p>
        </w:tc>
      </w:tr>
      <w:tr>
        <w:trPr/>
        <w:tc>
          <w:tcPr>
            <w:tcW w:w="4160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ind w:left="0" w:hanging="0"/>
              <w:rPr/>
            </w:pPr>
            <w:r>
              <w:rPr/>
              <w:t xml:space="preserve">Инновационные технологии  в обучении. 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ind w:left="0" w:hanging="0"/>
              <w:rPr/>
            </w:pPr>
            <w:r>
              <w:rPr/>
              <w:t>Технологии деятельностного обучения в урочное и внеурочное время.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59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ind w:left="48" w:hanging="0"/>
              <w:rPr/>
            </w:pPr>
            <w:r>
              <w:rPr/>
              <w:t>Вовлечение общественности в воспитательную деятельность с классом.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ind w:left="48" w:hanging="0"/>
              <w:rPr/>
            </w:pPr>
            <w:r>
              <w:rPr/>
              <w:t>Внеурочная деятельность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ind w:left="48" w:hanging="0"/>
              <w:rPr/>
            </w:pPr>
            <w:r>
              <w:rPr/>
              <w:t>Работа над проектами.</w:t>
            </w:r>
          </w:p>
        </w:tc>
        <w:tc>
          <w:tcPr>
            <w:tcW w:w="4536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ind w:left="68" w:hanging="0"/>
              <w:rPr/>
            </w:pPr>
            <w:r>
              <w:rPr>
                <w:color w:val="000000"/>
              </w:rPr>
              <w:t>Изучение документов по ФГОС.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ind w:left="68" w:hanging="0"/>
              <w:rPr/>
            </w:pPr>
            <w:r>
              <w:rPr/>
              <w:t>Внедрение результатов деятельности по самообразованию в практику своей работы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ind w:left="68" w:hanging="0"/>
              <w:rPr/>
            </w:pPr>
            <w:r>
              <w:rPr>
                <w:color w:val="000000"/>
              </w:rPr>
              <w:t>Обучение составлению отчетности по окончанию четверти.</w:t>
            </w:r>
          </w:p>
          <w:p>
            <w:pPr>
              <w:pStyle w:val="Normal"/>
              <w:widowControl w:val="false"/>
              <w:ind w:left="68" w:hanging="0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ind w:left="0" w:hanging="0"/>
              <w:rPr/>
            </w:pPr>
            <w:r>
              <w:rPr/>
              <w:t>Проверка выполнения теоретической и практической части программы.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ind w:left="0" w:hanging="0"/>
              <w:rPr/>
            </w:pPr>
            <w:r>
              <w:rPr/>
              <w:t>Контроль ведения школьной документации.</w:t>
            </w:r>
          </w:p>
        </w:tc>
      </w:tr>
      <w:tr>
        <w:trPr>
          <w:trHeight w:val="421" w:hRule="atLeast"/>
        </w:trPr>
        <w:tc>
          <w:tcPr>
            <w:tcW w:w="1507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АПРЕЛЬ</w:t>
            </w:r>
          </w:p>
        </w:tc>
      </w:tr>
      <w:tr>
        <w:trPr/>
        <w:tc>
          <w:tcPr>
            <w:tcW w:w="4160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/>
            </w:pPr>
            <w:r>
              <w:rPr/>
              <w:t>Организация повторения.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0" w:hanging="0"/>
              <w:rPr/>
            </w:pPr>
            <w:r>
              <w:rPr/>
              <w:t>Подготовка к итоговой промежуточной аттестации.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59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ind w:left="93" w:hanging="0"/>
              <w:rPr/>
            </w:pPr>
            <w:r>
              <w:rPr/>
              <w:t>Подготовка отчета по воспитательной работе за год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ind w:left="93" w:hanging="0"/>
              <w:rPr/>
            </w:pPr>
            <w:r>
              <w:rPr/>
              <w:t xml:space="preserve"> </w:t>
            </w:r>
            <w:r>
              <w:rPr/>
              <w:t>Составление характеристики классного коллектива.</w:t>
            </w:r>
          </w:p>
        </w:tc>
        <w:tc>
          <w:tcPr>
            <w:tcW w:w="4536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rPr/>
            </w:pPr>
            <w:r>
              <w:rPr/>
              <w:t>Составление КИМов  к итоговым контрольным работам.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/>
            </w:pPr>
            <w:r>
              <w:rPr/>
              <w:t>Как вести протоколы родительских собраний.</w:t>
            </w:r>
          </w:p>
          <w:p>
            <w:pPr>
              <w:pStyle w:val="Normal"/>
              <w:widowControl w:val="false"/>
              <w:ind w:left="720" w:hanging="0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ind w:left="88" w:hanging="0"/>
              <w:rPr/>
            </w:pPr>
            <w:r>
              <w:rPr/>
              <w:t>Взаимопосещение уроков.</w:t>
            </w:r>
          </w:p>
          <w:p>
            <w:pPr>
              <w:pStyle w:val="Normal"/>
              <w:widowControl w:val="false"/>
              <w:ind w:left="88" w:hanging="0"/>
              <w:rPr/>
            </w:pPr>
            <w:r>
              <w:rPr/>
            </w:r>
          </w:p>
        </w:tc>
      </w:tr>
      <w:tr>
        <w:trPr/>
        <w:tc>
          <w:tcPr>
            <w:tcW w:w="1507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МАЙ</w:t>
            </w:r>
          </w:p>
        </w:tc>
      </w:tr>
      <w:tr>
        <w:trPr/>
        <w:tc>
          <w:tcPr>
            <w:tcW w:w="4160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jc w:val="both"/>
              <w:rPr/>
            </w:pPr>
            <w:r>
              <w:rPr/>
              <w:t xml:space="preserve">Подведение итогов работы за год 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jc w:val="both"/>
              <w:rPr/>
            </w:pPr>
            <w:r>
              <w:rPr/>
              <w:t>Составление предварительного плана учебно-методической работы на следующий год.</w:t>
            </w:r>
          </w:p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3259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48" w:hanging="0"/>
              <w:jc w:val="both"/>
              <w:rPr/>
            </w:pPr>
            <w:r>
              <w:rPr/>
              <w:t>Итоги воспитательной работы за год.</w:t>
            </w:r>
          </w:p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4536" w:type="dxa"/>
            <w:tcBorders>
              <w:left w:val="single" w:sz="8" w:space="0" w:color="808080"/>
              <w:bottom w:val="single" w:sz="8" w:space="0" w:color="80808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68" w:hanging="0"/>
              <w:jc w:val="both"/>
              <w:rPr/>
            </w:pPr>
            <w:r>
              <w:rPr/>
              <w:t xml:space="preserve">Оформление и заполнение отчетной документации: электронный классный журнал, протоколы итоговой промежуточной аттестации; 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ind w:left="68" w:hanging="0"/>
              <w:jc w:val="both"/>
              <w:rPr/>
            </w:pPr>
            <w:r>
              <w:rPr/>
              <w:t>Составление годового отчета по движению учащихся, выполнению теоретической и практической части программ, общей и качественной успеваемости учащихся.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ind w:left="68" w:hanging="0"/>
              <w:jc w:val="both"/>
              <w:rPr/>
            </w:pPr>
            <w:r>
              <w:rPr/>
              <w:t>Работа с личными делами учащихся класса.</w:t>
            </w:r>
          </w:p>
        </w:tc>
        <w:tc>
          <w:tcPr>
            <w:tcW w:w="311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right w:w="29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88" w:hanging="0"/>
              <w:jc w:val="both"/>
              <w:rPr/>
            </w:pPr>
            <w:r>
              <w:rPr/>
              <w:t xml:space="preserve">Собеседование по итогам за год (успеваемость качество, выполнение программы). </w:t>
            </w:r>
          </w:p>
          <w:p>
            <w:pPr>
              <w:pStyle w:val="Normal"/>
              <w:widowControl w:val="false"/>
              <w:ind w:left="88" w:hanging="0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470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4d4700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3A6B-83D9-41ED-AF2C-1179A681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LibreOffice/7.0.0.3$Windows_X86_64 LibreOffice_project/8061b3e9204bef6b321a21033174034a5e2ea88e</Application>
  <Pages>5</Pages>
  <Words>746</Words>
  <Characters>5526</Characters>
  <CharactersWithSpaces>6155</CharactersWithSpaces>
  <Paragraphs>132</Paragraphs>
  <Company>XTreme.ws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2019-03-25T19:37:00Z</dcterms:created>
  <dc:creator>XTreme.ws</dc:creator>
  <dc:description/>
  <dc:language>ru-RU</dc:language>
  <cp:lastModifiedBy/>
  <dcterms:modified xsi:type="dcterms:W3CDTF">2026-05-05T18:58:19Z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