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Ф</w:t>
      </w:r>
      <w:r>
        <w:rPr>
          <w:rFonts w:ascii="Times New Roman" w:eastAsia="Times New Roman" w:cs="Times New Roman" w:hAnsi="Times New Roman"/>
          <w:b/>
          <w:bCs/>
          <w:color w:val="000000"/>
          <w:spacing w:val="2"/>
          <w:sz w:val="32"/>
          <w:szCs w:val="32"/>
        </w:rPr>
        <w:t>е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cs="Times New Roman" w:hAnsi="Times New Roman"/>
          <w:b/>
          <w:bCs/>
          <w:color w:val="000000"/>
          <w:spacing w:val="-4"/>
          <w:sz w:val="32"/>
          <w:szCs w:val="32"/>
        </w:rPr>
        <w:t>т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cs="Times New Roman" w:hAnsi="Times New Roman"/>
          <w:b/>
          <w:bCs/>
          <w:color w:val="000000"/>
          <w:spacing w:val="2"/>
          <w:sz w:val="32"/>
          <w:szCs w:val="32"/>
        </w:rPr>
        <w:t>в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аль "Мастера " к</w:t>
      </w:r>
      <w:r>
        <w:rPr>
          <w:rFonts w:ascii="Times New Roman" w:eastAsia="Times New Roman" w:cs="Times New Roman" w:hAnsi="Times New Roman"/>
          <w:b/>
          <w:bCs/>
          <w:color w:val="000000"/>
          <w:spacing w:val="-3"/>
          <w:sz w:val="32"/>
          <w:szCs w:val="32"/>
        </w:rPr>
        <w:t>а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к ран</w:t>
      </w:r>
      <w:bookmarkStart w:id="0" w:name="_GoBack"/>
      <w:bookmarkEnd w:id="0"/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няя профо</w:t>
      </w:r>
      <w:r>
        <w:rPr>
          <w:rFonts w:ascii="Times New Roman" w:eastAsia="Times New Roman" w:cs="Times New Roman" w:hAnsi="Times New Roman"/>
          <w:b/>
          <w:bCs/>
          <w:color w:val="000000"/>
          <w:spacing w:val="-1"/>
          <w:sz w:val="32"/>
          <w:szCs w:val="32"/>
        </w:rPr>
        <w:t>р</w:t>
      </w:r>
      <w:r>
        <w:rPr>
          <w:rFonts w:ascii="Times New Roman" w:eastAsia="Times New Roman" w:cs="Times New Roman" w:hAnsi="Times New Roman"/>
          <w:b/>
          <w:bCs/>
          <w:color w:val="000000"/>
          <w:spacing w:val="4"/>
          <w:sz w:val="32"/>
          <w:szCs w:val="32"/>
        </w:rPr>
        <w:t>и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cs="Times New Roman" w:hAnsi="Times New Roman"/>
          <w:b/>
          <w:bCs/>
          <w:color w:val="000000"/>
          <w:spacing w:val="1"/>
          <w:sz w:val="32"/>
          <w:szCs w:val="32"/>
        </w:rPr>
        <w:t>н</w:t>
      </w:r>
      <w:r>
        <w:rPr>
          <w:rFonts w:ascii="Times New Roman" w:eastAsia="Times New Roman" w:cs="Times New Roman" w:hAnsi="Times New Roman"/>
          <w:b/>
          <w:bCs/>
          <w:color w:val="000000"/>
          <w:spacing w:val="-6"/>
          <w:sz w:val="32"/>
          <w:szCs w:val="32"/>
        </w:rPr>
        <w:t>т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ац</w:t>
      </w:r>
      <w:r>
        <w:rPr>
          <w:rFonts w:ascii="Times New Roman" w:eastAsia="Times New Roman" w:cs="Times New Roman" w:hAnsi="Times New Roman"/>
          <w:b/>
          <w:bCs/>
          <w:color w:val="000000"/>
          <w:spacing w:val="4"/>
          <w:sz w:val="32"/>
          <w:szCs w:val="32"/>
        </w:rPr>
        <w:t>и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 xml:space="preserve">я </w:t>
      </w:r>
      <w:r>
        <w:rPr>
          <w:rFonts w:ascii="Times New Roman" w:eastAsia="Times New Roman" w:cs="Times New Roman" w:hAnsi="Times New Roman"/>
          <w:b/>
          <w:bCs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е</w:t>
      </w:r>
      <w:r>
        <w:rPr>
          <w:rFonts w:ascii="Times New Roman" w:eastAsia="Times New Roman" w:cs="Times New Roman" w:hAnsi="Times New Roman"/>
          <w:b/>
          <w:bCs/>
          <w:color w:val="000000"/>
          <w:spacing w:val="-5"/>
          <w:sz w:val="32"/>
          <w:szCs w:val="32"/>
        </w:rPr>
        <w:t>т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ей д</w:t>
      </w:r>
      <w:r>
        <w:rPr>
          <w:rFonts w:ascii="Times New Roman" w:eastAsia="Times New Roman" w:cs="Times New Roman" w:hAnsi="Times New Roman"/>
          <w:b/>
          <w:bCs/>
          <w:color w:val="000000"/>
          <w:spacing w:val="4"/>
          <w:sz w:val="32"/>
          <w:szCs w:val="32"/>
        </w:rPr>
        <w:t>о</w:t>
      </w:r>
      <w:r>
        <w:rPr>
          <w:rFonts w:ascii="Times New Roman" w:eastAsia="Times New Roman" w:cs="Times New Roman" w:hAnsi="Times New Roman"/>
          <w:b/>
          <w:bCs/>
          <w:color w:val="000000"/>
          <w:spacing w:val="-5"/>
          <w:sz w:val="32"/>
          <w:szCs w:val="32"/>
        </w:rPr>
        <w:t>ш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кольного возра</w:t>
      </w:r>
      <w:r>
        <w:rPr>
          <w:rFonts w:ascii="Times New Roman" w:eastAsia="Times New Roman" w:cs="Times New Roman" w:hAnsi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cs="Times New Roman" w:hAnsi="Times New Roman"/>
          <w:b/>
          <w:bCs/>
          <w:color w:val="000000"/>
          <w:spacing w:val="-6"/>
          <w:sz w:val="32"/>
          <w:szCs w:val="32"/>
        </w:rPr>
        <w:t>т</w:t>
      </w: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а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Детский</w:t>
        <w:tab/>
        <w:t>сад</w:t>
        <w:tab/>
        <w:t>является</w:t>
        <w:tab/>
        <w:t>первой</w:t>
        <w:tab/>
        <w:t>важной ступенью знакомства дошкольников с профессиями, что расширяет кругозор ребенка, формирует определенный опыт, знакомит с профессиональной ориентацией.</w:t>
      </w:r>
    </w:p>
    <w:p>
      <w:pPr>
        <w:pStyle w:val="1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Проблема </w:t>
      </w:r>
      <w:r>
        <w:rPr>
          <w:rStyle w:val="16"/>
          <w:color w:val="111111"/>
          <w:sz w:val="32"/>
          <w:szCs w:val="32"/>
          <w:bdr w:val="none" w:sz="0" w:space="0" w:color="auto"/>
        </w:rPr>
        <w:t>профориентации</w:t>
      </w:r>
      <w:r>
        <w:rPr>
          <w:color w:val="111111"/>
          <w:sz w:val="32"/>
          <w:szCs w:val="32"/>
        </w:rPr>
        <w:t> является общественной, так как именно от неё зависит состояние общества, развитие рынка труда, занятость населения, возможность выявления талантов и направление их в наиболее подходящие сферы деятельности.</w:t>
      </w:r>
    </w:p>
    <w:p>
      <w:pPr>
        <w:pStyle w:val="1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Что такое </w:t>
      </w:r>
      <w:r>
        <w:rPr>
          <w:rStyle w:val="16"/>
          <w:color w:val="111111"/>
          <w:sz w:val="32"/>
          <w:szCs w:val="32"/>
          <w:bdr w:val="none" w:sz="0" w:space="0" w:color="auto"/>
        </w:rPr>
        <w:t>профессиональная ориентация</w:t>
      </w:r>
      <w:r>
        <w:rPr>
          <w:color w:val="111111"/>
          <w:sz w:val="32"/>
          <w:szCs w:val="32"/>
        </w:rPr>
        <w:t>? 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 </w:t>
      </w:r>
      <w:r>
        <w:rPr>
          <w:rStyle w:val="16"/>
          <w:color w:val="111111"/>
          <w:sz w:val="32"/>
          <w:szCs w:val="32"/>
          <w:bdr w:val="none" w:sz="0" w:space="0" w:color="auto"/>
        </w:rPr>
        <w:t>профессии</w:t>
      </w:r>
      <w:r>
        <w:rPr>
          <w:color w:val="111111"/>
          <w:sz w:val="32"/>
          <w:szCs w:val="32"/>
        </w:rPr>
        <w:t>, наиболее соответствующих его индивидуальным возможностям.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Одним из направлений работы по ранней профессиональной ориентации можно считать подготовку к участию в фестивале "Мастера". Цель фестиваля дать возможность воспитанникам детского сада познакомиться с разными профессиями и попробовать себя в них, посоревноваться в освоении профессиональных навыков. 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color w:val="111111"/>
          <w:sz w:val="32"/>
          <w:szCs w:val="32"/>
        </w:rPr>
      </w:pPr>
      <w:r>
        <w:rPr>
          <w:rFonts w:ascii="Times New Roman" w:cs="Times New Roman" w:hAnsi="Times New Roman"/>
          <w:color w:val="111111"/>
          <w:sz w:val="32"/>
          <w:szCs w:val="32"/>
        </w:rPr>
        <w:t xml:space="preserve">Представления о профессиях у ребенка ограничены его пока небогатым жизненным опытом. </w:t>
      </w:r>
      <w:r>
        <w:rPr>
          <w:rFonts w:ascii="Times New Roman" w:cs="Times New Roman" w:hAnsi="Times New Roman"/>
          <w:sz w:val="32"/>
          <w:szCs w:val="32"/>
        </w:rPr>
        <w:t xml:space="preserve">Поэтому педагоги детского сада использовали проектную деятельность на первом этапе подготовке к фестивалю. Один из таких проектов «Все профессии нужны, все профессии важны», хотелось бы с вами поделиться, мы разработали с педагогами нашей группы и реализовали его на практике.  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color w:val="111111"/>
          <w:sz w:val="32"/>
          <w:szCs w:val="32"/>
        </w:rPr>
      </w:pPr>
      <w:r>
        <w:rPr>
          <w:rFonts w:ascii="Times New Roman" w:cs="Times New Roman" w:hAnsi="Times New Roman"/>
          <w:b/>
          <w:color w:val="111111"/>
          <w:sz w:val="32"/>
          <w:szCs w:val="32"/>
        </w:rPr>
        <w:t>Цель проекта:</w:t>
      </w:r>
      <w:r>
        <w:rPr>
          <w:rFonts w:ascii="Times New Roman" w:cs="Times New Roman" w:hAnsi="Times New Roman"/>
          <w:color w:val="111111"/>
          <w:sz w:val="32"/>
          <w:szCs w:val="32"/>
        </w:rPr>
        <w:t xml:space="preserve"> расширять и обобщать представление детей о профессиях, орудиях труда, трудовых действиях. Развитие интереса к различным профессиям, в частности к профессиям родителей и месту их работы.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color w:val="111111"/>
          <w:sz w:val="32"/>
          <w:szCs w:val="32"/>
        </w:rPr>
      </w:pPr>
      <w:r>
        <w:rPr>
          <w:rFonts w:ascii="Times New Roman" w:cs="Times New Roman" w:hAnsi="Times New Roman"/>
          <w:color w:val="111111"/>
          <w:sz w:val="32"/>
          <w:szCs w:val="32"/>
        </w:rPr>
        <w:t xml:space="preserve"> К сожалению, очень часто не только дошкольники, но и дети школьного возраста имеют смутное представление о мире профессий взрослых, не знают, кем работают и каким делом заняты их родители. Детские высказывания часто свидетельствуют, что, даже если ребенок и был на работе у мамы и папы, он так и не понял сути их профессиональной деятельности.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color w:val="111111"/>
          <w:sz w:val="32"/>
          <w:szCs w:val="32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Направления работы по проекту: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1.</w:t>
        <w:tab/>
        <w:t>Технологическое, дидактическое и информационное обеспечение ранней профориентации дошкольников;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2.</w:t>
        <w:tab/>
        <w:t>Взаимодействие с родителями по профориентации дошкольников;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3.</w:t>
        <w:tab/>
        <w:t>Кадровое обеспечение ранней профориентации дошкольников;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4.</w:t>
        <w:tab/>
        <w:t>Социальное партнерство по ранней профориентации дошкольников.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Ознакомление с профессиями родителей обеспечивает дальнейшее вхождение ребёнка в современный мир, приобщение к его ценностям, способствует расширению кругозора, развитию интереса к окружающему миру, уважению к труду, а так же помогает детям задуматься о своих будущих  увлечениях и выборе профессии.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spacing w:after="0"/>
        <w:jc w:val="center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Система работы по формированию у детей представлений о труде взрослых строится по трем основным линиям: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1. Формирование представлений о профессияхв процессе организации НОД.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2. Приближение работы взрослых к детям в форме наблюдений, виртуальных экскурсий. 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3. Совместная деятельность взрослого и ребенка в ходе освоения различных культурных практик: игровая деятельность, продуктивно – творческая деятельность, познавательно – исследовательская деятельность.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spacing w:after="0"/>
        <w:jc w:val="both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</w:rPr>
        <w:t>Перечень основных мероприятий реализации проекта: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1.</w:t>
        <w:tab/>
        <w:t xml:space="preserve">Организованная образовательная деятельность, образовательная деятельность в режимных моментах 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2.</w:t>
        <w:tab/>
        <w:t>Профориентационные сюжетно-ролевые игры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3.</w:t>
        <w:tab/>
        <w:t>Дидактические игры по теме проекта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4.</w:t>
        <w:tab/>
        <w:t>Чтение художественной литературы по теме проекта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5.</w:t>
        <w:tab/>
        <w:t>Беседы по теме проекта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6.</w:t>
        <w:tab/>
        <w:t>Детская проектная деятельность по теме проекта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7.</w:t>
        <w:tab/>
        <w:t>Изготовление лепбука «Мир профессий»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8.</w:t>
        <w:tab/>
        <w:t>Обогащение развивающей предметно-пространственной среды для эффективной профориентации детей дошкольного возраста: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– «Центр науки и естествознания»;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– «Центр финансовой грамотности»;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– «Центр конструктивно-модельной деятельности»;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– «Центр игры» – современные профориентационные игры и т.д.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ab/>
        <w:t>9. Работа с родителями (законными представителями) по вопросам ранней профориентации дошкольников, создание видео роликов с рассказом о своей профессии и фотографий с рабочего места.</w:t>
      </w:r>
      <w:r>
        <w:rPr>
          <w:rFonts w:ascii="Times New Roman" w:cs="Times New Roman" w:hAnsi="Times New Roman"/>
          <w:b/>
          <w:sz w:val="32"/>
          <w:szCs w:val="32"/>
        </w:rPr>
        <w:t>РОЛИК</w:t>
      </w:r>
    </w:p>
    <w:p>
      <w:pPr>
        <w:spacing w:after="0"/>
        <w:jc w:val="both"/>
        <w:rPr>
          <w:rFonts w:ascii="Times New Roman" w:cs="Times New Roman" w:hAnsi="Times New Roman"/>
          <w:sz w:val="32"/>
          <w:szCs w:val="32"/>
        </w:rPr>
      </w:pP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Основные этапы реализации проекта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 xml:space="preserve">Этап I 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– Организационно-подготовительный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- изучение справочной, методической, энциклопедической, литературы, сбор 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материала, необходимого для реализации проекта;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- информирование родителей о планировании работы с детьми по проекту «Все профессии нужны, все профессии важны»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- подбор художественной литературы для детей по теме;</w:t>
      </w:r>
    </w:p>
    <w:tbl>
      <w:tblPr>
        <w:tblpPr w:leftFromText="180" w:rightFromText="180" w:vertAnchor="text" w:horzAnchor="margin" w:tblpXSpec="left" w:tblpY="652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9"/>
        <w:gridCol w:w="3865"/>
        <w:gridCol w:w="2577"/>
      </w:tblGrid>
      <w:tr>
        <w:trPr>
          <w:trHeight w:val="580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8"/>
                <w:szCs w:val="28"/>
              </w:rPr>
              <w:t>Что мы знаем о профессиях?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8"/>
                <w:szCs w:val="28"/>
              </w:rPr>
              <w:t>Что мы хотели бы узнать?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color w:val="000000"/>
                <w:sz w:val="28"/>
                <w:szCs w:val="28"/>
              </w:rPr>
              <w:t>Где мы можем узнать?</w:t>
            </w:r>
          </w:p>
        </w:tc>
      </w:tr>
      <w:tr>
        <w:trPr>
          <w:trHeight w:val="1256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- что взрослые работают;</w:t>
            </w:r>
          </w:p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- незначительные названия профессий родителей и работников детского сада;</w:t>
            </w:r>
          </w:p>
          <w:p>
            <w:pPr>
              <w:spacing w:after="0" w:line="240" w:lineRule="auto"/>
              <w:jc w:val="center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- связывают некоторые предметы труда с профессией.</w:t>
            </w:r>
          </w:p>
        </w:tc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 Как работают взрослые?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Почему люди работают?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Чем отличаются профессии?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Какие бывают профессии?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Чем занимаются люди разных профессий?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Какие профессии у наших родителей?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Какие знания нужны для той или иной профессии?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Что нужно знать, чтобы сделать выбор профессии?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Взаимосвязь профессий?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Рассказы родителей и других взрослых о своей профессии.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Виртуальные экскурсии.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Чтение художественной литературы.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В интернете.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Просмотр телепередач.</w:t>
            </w:r>
          </w:p>
          <w:p>
            <w:pPr>
              <w:spacing w:after="0" w:line="240" w:lineRule="auto"/>
              <w:rPr>
                <w:rFonts w:ascii="Calibri" w:eastAsia="Times New Roman" w:cs="Arial" w:hAnsi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- подбор необходимого оборудования и пособий для практическогообогащения проекта;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- создание развивающей предметно – пространственной среды по теме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II. Основной.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Этап II – Основной (практический)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Реализация проектных мероприятий в форме совместной деятельности воспитателя с детьми: изготовление пособий для занятий и атрибутов для игр; чтение художественной литературы; просмотр мультфильмов (из серии «Уроки тетушки Совы»), презентаций; беседы, виртуальные экскурсии, дидактические игры, художественное творчество, решение проблемных ситуаций, сюжетно-ролевые игры, игровые ситуации, продуктивная 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деятельность.</w:t>
      </w:r>
    </w:p>
    <w:p>
      <w:pPr>
        <w:shd w:val="clear" w:color="auto" w:fill="FFFFFF"/>
        <w:spacing w:after="0" w:line="240" w:lineRule="auto"/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</w:pPr>
    </w:p>
    <w:p>
      <w:pPr>
        <w:shd w:val="clear" w:color="auto" w:fill="FFFFFF"/>
        <w:spacing w:after="0" w:line="240" w:lineRule="auto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color w:val="000000"/>
          <w:sz w:val="32"/>
          <w:szCs w:val="32"/>
        </w:rPr>
        <w:t>III. Заключительный.</w:t>
      </w:r>
    </w:p>
    <w:p>
      <w:pPr>
        <w:shd w:val="clear" w:color="auto" w:fill="FFFFFF"/>
        <w:spacing w:after="0" w:line="240" w:lineRule="auto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Обсуждение рассказов, ответы на вопросы.</w:t>
      </w:r>
    </w:p>
    <w:p>
      <w:pPr>
        <w:shd w:val="clear" w:color="auto" w:fill="FFFFFF"/>
        <w:spacing w:after="0" w:line="240" w:lineRule="auto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Рисунки совместно с родителями.</w:t>
      </w:r>
    </w:p>
    <w:p>
      <w:pPr>
        <w:shd w:val="clear" w:color="auto" w:fill="FFFFFF"/>
        <w:spacing w:after="0" w:line="240" w:lineRule="auto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Сбор фотографий, иллюстраций для оформления газеты.</w:t>
      </w:r>
    </w:p>
    <w:p>
      <w:pPr>
        <w:shd w:val="clear" w:color="auto" w:fill="FFFFFF"/>
        <w:spacing w:after="0" w:line="240" w:lineRule="auto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Консультации для родителей по теме «Профессии».</w:t>
      </w:r>
    </w:p>
    <w:p>
      <w:pPr>
        <w:shd w:val="clear" w:color="auto" w:fill="FFFFFF"/>
        <w:spacing w:after="0" w:line="240" w:lineRule="auto"/>
        <w:jc w:val="both"/>
        <w:rPr>
          <w:rFonts w:ascii="Calibri" w:eastAsia="Times New Roman" w:cs="Times New Roman" w:hAnsi="Calibri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Информирование каждого родителя о результатах той или иной деятельности в процессе работы над проектом.</w:t>
      </w:r>
    </w:p>
    <w:p>
      <w:pPr>
        <w:shd w:val="clear" w:color="auto" w:fill="FFFFFF"/>
        <w:spacing w:after="0" w:line="240" w:lineRule="auto"/>
        <w:jc w:val="both"/>
        <w:rPr>
          <w:rFonts w:ascii="Calibri" w:eastAsia="Times New Roman" w:cs="Times New Roman" w:hAnsi="Calibri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left="0"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Идея организации и проведения детских чемпионатов (или фестивалей)  Baby Skills принадлежит республике Татарстан, городу Казань. В Благовещенске проект еще начал реализовывался 2023году на базовой площадке МАДОУ «ДС № 60 г.Благовещенска» 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ab/>
        <w:t>Формирование предпосылок развития у детей коммуникативных, организаторских, педагогических, творческих, научно-технических способностей;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Основная идея проекта: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-</w:t>
        <w:tab/>
        <w:t>Создание на базе МАДОУ «ДС №60 г.Благовещенска» мобильной площадки ранних профессиональных проб для дошкольников–воспитанников ДОУ города Благовещенска по различным компетенциям World Skills Russia: Дошкольное</w:t>
        <w:tab/>
        <w:t>воспитание, Поварское</w:t>
        <w:tab/>
        <w:t>дело, Ресторанный сервис, Кондитерское дело, Дизайнер одежды и аксессуаров, Парикмахерское дело и другие;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I</w:t>
        <w:tab/>
        <w:t>этап проводится в мае по корпусам, от каждого корпуса ДОУ в финал конкурса должно выйти по одному участнику в каждой компетенции, всего6детей:</w:t>
      </w:r>
    </w:p>
    <w:p>
      <w:pPr>
        <w:pStyle w:val="17"/>
        <w:widowControl w:val="0"/>
        <w:numPr>
          <w:ilvl w:val="0"/>
          <w:numId w:val="1"/>
        </w:numPr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повар(1ребенок);</w:t>
      </w:r>
    </w:p>
    <w:p>
      <w:pPr>
        <w:pStyle w:val="17"/>
        <w:widowControl w:val="0"/>
        <w:numPr>
          <w:ilvl w:val="0"/>
          <w:numId w:val="1"/>
        </w:numPr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ресторанный сервис(1ребенок);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II</w:t>
        <w:tab/>
        <w:t>этап–финал на базе первого корпуса (июнь).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В момент выполнения участниками задания на конкурсной площадке могут находиться исключительно эксперты соревнования и представители оргкомитета.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Порядок и регламент оценки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Оценку элементарных профессиональных умений участников Конкурса по каждой квалификации дают эксперты(жюри).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Участие по компетенции «Повар» предполагает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КОНКУРСНОЕ ЗАДАНИЕ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Конкурсные задания выполняются по модулям. Каждый модуль оценивается отдельно. Конкурс включает в себя выполнение заданий, связанных с осведомленностью участника о профессии «поварское дело», приготовлением и презентацией блюд в соответствии с заданием.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Конкурсное задание имеет следующие модули: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А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(образовательный)  «Что я знаю о профессии «Поварское дело»».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В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(социально-коммуникативный) «Коммуникативное взаимодействие сэкспертами, презентация готовых блюд».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С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(продуктивный) «Подготовка ингредиентов и изготовление блюд».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В ходе Чемпионата Участник выполняет задания модулей: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А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(образовательный) включает 2 задания из области первоначальных представлений: «Кто такой повар?»; «Выбери те предметы и оборудование, которые понадобятся повару».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В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(социально-коммуникативный) направлен на установление коммуникативного взаимодействия с экспертами: приветствие экспертов, представление себя, ответы на вопросы экспертов, презентацию готовых блюд.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С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(продуктивный) включает изготовление блюд: салата и бутербродов (канапе).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Модуль В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 интегрируется как с </w:t>
      </w: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модулем А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 xml:space="preserve">, так и с </w:t>
      </w:r>
      <w:r>
        <w:rPr>
          <w:rFonts w:ascii="Times New Roman" w:eastAsia="Times New Roman" w:cs="Times New Roman" w:hAnsi="Times New Roman"/>
          <w:b/>
          <w:color w:val="000000"/>
          <w:sz w:val="32"/>
          <w:szCs w:val="32"/>
        </w:rPr>
        <w:t>модулем С</w:t>
      </w: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Участие в региональном этапе чемпионата по профессиональному мастерству «Профессионалы Амурской области» «Амблимпикс 2024»  на базе Амурского педагогического колледжа №1 для детей инвалидов по квалификации «Дошкольное воспитание». Ребята пересказывали сказку, по иллюстрации называли произведени</w:t>
      </w:r>
      <w:r>
        <w:rPr>
          <w:rFonts w:ascii="Times New Roman" w:cs="Times New Roman" w:hAnsi="Times New Roman"/>
          <w:sz w:val="32"/>
          <w:szCs w:val="32"/>
        </w:rPr>
        <w:t>является повышение престижа рабочих профессионального образования путем гармонизации профессиональных стандартов во всем мире посредством проведения чемпионатов по профессиональному мастерству.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На сегодняшний день - это известное во всем мире и крупнейшее соревнование, в котором принимают участие как молодые квалифицированные рабочие, студенты университетов и колледжей в качестве участников в возрасте до 22 лет, школьники от 16 лет и младше, так и известные профессиональны, специалисты, мастера производственного обучения и наставники – в качестве экспертов, оценивающих выполнение конкурсных заданий.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В рамках общего движения WorldSkills набирает силу образовательный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проект Babyskills – чемпионат рабочих профессий для дошколят, созданный по мотивам WorldSkills. С 2018 года чемпионаты Babyskills в пилотном режиме проводятся в нескольких регионах страны для детей 6-7 лет.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Образовательный проект Babyskills – это многоступенчатое получение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детьми дошкольного (и младшего школьного возраста) начальных навыков (Skills) профессионального мастерства в разных профессиях и сферах деятельности (создание полигона ранних профориентационных проб).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cs="Times New Roman" w:hAnsi="Times New Roman"/>
          <w:color w:val="000000"/>
          <w:sz w:val="32"/>
          <w:szCs w:val="32"/>
        </w:rPr>
        <w:t>е, делали поделку с помощью алгоритма. Участники чемпионата получили дипломы и подарки.</w:t>
      </w: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widowControl w:val="0"/>
        <w:spacing w:after="0" w:line="240" w:lineRule="auto"/>
        <w:ind w:right="275"/>
        <w:jc w:val="both"/>
        <w:rPr>
          <w:rFonts w:ascii="Times New Roman" w:eastAsia="Times New Roman" w:cs="Times New Roman" w:hAnsi="Times New Roman"/>
          <w:color w:val="000000"/>
          <w:sz w:val="32"/>
          <w:szCs w:val="32"/>
        </w:rPr>
      </w:pPr>
    </w:p>
    <w:p>
      <w:pPr>
        <w:pStyle w:val="15"/>
        <w:shd w:val="clear" w:color="auto" w:fill="FFFFFF"/>
        <w:spacing w:before="0" w:beforeAutospacing="0" w:after="0" w:afterAutospacing="0"/>
        <w:ind w:firstLine="360"/>
        <w:rPr>
          <w:rStyle w:val="16"/>
          <w:color w:val="111111"/>
          <w:sz w:val="32"/>
          <w:szCs w:val="32"/>
          <w:bdr w:val="none" w:sz="0" w:space="0" w:color="auto"/>
        </w:rPr>
      </w:pPr>
      <w:r>
        <w:rPr>
          <w:rStyle w:val="16"/>
          <w:color w:val="111111"/>
          <w:sz w:val="32"/>
          <w:szCs w:val="32"/>
          <w:bdr w:val="none" w:sz="0" w:space="0" w:color="auto"/>
        </w:rPr>
        <w:t xml:space="preserve">Таким образом, проводимая работа по ранней профессиональной ориентации значительно расширяет представление о профессиях, формирует у дошкольников определенный элементарный опыт профессиональных действий, позволяет ненавязчиво подвести детей к важному выводу, что труд, профессиональная деятельность являются значимой сферой жизни. </w:t>
      </w:r>
    </w:p>
    <w:p>
      <w:pPr>
        <w:widowControl w:val="0"/>
        <w:spacing w:after="0" w:line="240" w:lineRule="auto"/>
        <w:ind w:right="275" w:firstLine="851"/>
        <w:jc w:val="both"/>
        <w:rPr>
          <w:rFonts w:ascii="Times New Roman" w:cs="Times New Roman" w:hAnsi="Times New Roman"/>
          <w:sz w:val="32"/>
          <w:szCs w:val="32"/>
        </w:rPr>
      </w:pPr>
    </w:p>
    <w:sectPr>
      <w:footerReference w:type="default" r:id="rId2"/>
      <w:pgSz w:w="11906" w:h="16838"/>
      <w:pgMar w:top="720" w:right="720" w:bottom="720" w:left="72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-183680452"/>
      <w:docPartObj>
        <w:docPartGallery/>
        <w:docPartUnique/>
      </w:docPartObj>
    </w:sdtPr>
    <w:sdtContent>
      <w:p>
        <w:pPr>
          <w:pStyle w:val="19"/>
          <w:tabs>
            <w:tab w:val="center" w:pos="4677"/>
            <w:tab w:val="right" w:pos="9355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9"/>
      <w:tabs>
        <w:tab w:val="center" w:pos="4677"/>
        <w:tab w:val="right" w:pos="9355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54A00E3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45"/>
  <w:bordersDoNotSurroundHeader/>
  <w:bordersDoNotSurroundFooter/>
  <w:defaultTabStop w:val="708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宋体" w:cs="Arial" w:hAnsi="Droid Sans"/>
      <w:sz w:val="22"/>
      <w:szCs w:val="22"/>
      <w:lang w:val="ru-RU" w:eastAsia="ru-RU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</w:rPr>
  </w:style>
  <w:style w:type="character" w:styleId="16">
    <w:name w:val="Strong"/>
    <w:basedOn w:val="10"/>
    <w:rPr>
      <w:b/>
      <w:bCs/>
    </w:rPr>
  </w:style>
  <w:style w:type="paragraph" w:customStyle="1" w:styleId="17">
    <w:name w:val="List Paragraph"/>
    <w:basedOn w:val="0"/>
    <w:pPr>
      <w:spacing w:after="160" w:line="259" w:lineRule="auto"/>
      <w:ind w:left="720"/>
      <w:contextualSpacing/>
    </w:pPr>
    <w:rPr>
      <w:rFonts w:eastAsia="Droid Sans"/>
      <w:kern w:val="2"/>
      <w:lang w:eastAsia="en-US"/>
    </w:rPr>
  </w:style>
  <w:style w:type="paragraph" w:styleId="18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1934</TotalTime>
  <Application>Honor_Office</Application>
  <Pages>8</Pages>
  <Words>1233</Words>
  <Characters>8909</Characters>
  <Lines>262</Lines>
  <Paragraphs>101</Paragraphs>
  <CharactersWithSpaces>10068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МДОБУ</dc:creator>
  <cp:lastModifiedBy>HONOR Docs</cp:lastModifiedBy>
  <cp:revision>22</cp:revision>
  <cp:lastPrinted>2025-08-21T12:31:00Z</cp:lastPrinted>
  <dcterms:created xsi:type="dcterms:W3CDTF">2025-08-06T05:16:00Z</dcterms:created>
  <dcterms:modified xsi:type="dcterms:W3CDTF">2026-04-23T07:11:59Z</dcterms:modified>
</cp:coreProperties>
</file>