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auto" w:fill="FFFFFF"/>
        <w:spacing w:lineRule="auto" w:line="240" w:beforeAutospacing="0" w:before="0" w:afterAutospacing="0" w:after="0"/>
        <w:ind w:hanging="0" w:left="0" w:right="0"/>
        <w:jc w:val="center"/>
        <w:rPr>
          <w:rFonts w:ascii="Liberation Serif" w:hAnsi="Liberation Serif" w:cs="Liberation Serif"/>
          <w:b/>
          <w:color w:val="0F1115"/>
        </w:rPr>
      </w:pPr>
      <w:r>
        <w:rPr>
          <w:rFonts w:cs="Liberation Serif" w:ascii="Liberation Serif" w:hAnsi="Liberation Serif"/>
          <w:b/>
          <w:color w:val="0F1115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sz w:val="28"/>
        </w:rPr>
        <w:t>Категория обучаемых: «Уполномоченные по гражданской обороне и защите населения и территорий от чрезвычайных ситуаций»</w:t>
      </w:r>
    </w:p>
    <w:p>
      <w:pPr>
        <w:pStyle w:val="Heading1"/>
        <w:spacing w:lineRule="auto" w:line="240" w:beforeAutospacing="0" w:before="0" w:afterAutospacing="0" w:after="0"/>
        <w:ind w:hanging="0" w:left="0" w:right="0"/>
        <w:jc w:val="center"/>
        <w:rPr>
          <w:rFonts w:ascii="Liberation Serif" w:hAnsi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cs="Liberation Serif" w:ascii="Liberation Serif" w:hAnsi="Liberation Serif"/>
          <w:b/>
          <w:bCs/>
          <w:color w:val="0F1115"/>
          <w:sz w:val="28"/>
          <w:szCs w:val="28"/>
        </w:rPr>
      </w:r>
    </w:p>
    <w:p>
      <w:pPr>
        <w:pStyle w:val="Heading1"/>
        <w:spacing w:lineRule="auto" w:line="240" w:beforeAutospacing="0" w:before="0" w:afterAutospacing="0" w:after="0"/>
        <w:ind w:hanging="0" w:left="0" w:right="0"/>
        <w:jc w:val="center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Лекция</w:t>
      </w:r>
    </w:p>
    <w:p>
      <w:pPr>
        <w:pStyle w:val="Heading1"/>
        <w:spacing w:lineRule="auto" w:line="240" w:beforeAutospacing="0" w:before="0" w:afterAutospacing="0" w:after="0"/>
        <w:ind w:hanging="0" w:left="0" w:right="0"/>
        <w:jc w:val="center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 </w:t>
      </w:r>
    </w:p>
    <w:p>
      <w:pPr>
        <w:pStyle w:val="Heading2"/>
        <w:shd w:val="clear" w:color="auto" w:fill="FFFFFF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Heading1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 w:val="false"/>
          <w:bCs w:val="false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Тема: </w:t>
      </w: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Организация работы органа управления ГО и РСЧС. Порядок разработки планирующих и отчетных документов повседневной деятельности органов управления ГО и РСЧС.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color w:val="0F1115"/>
        </w:rPr>
      </w:pPr>
      <w:r>
        <w:rPr>
          <w:rFonts w:cs="Liberation Serif" w:ascii="Liberation Serif" w:hAnsi="Liberation Serif"/>
          <w:color w:val="0F1115"/>
        </w:rPr>
      </w:r>
    </w:p>
    <w:p>
      <w:pPr>
        <w:pStyle w:val="Normal"/>
        <w:shd w:val="clear" w:color="auto" w:fill="FFFFFF"/>
        <w:spacing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План лекции: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33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1. Нормативные правовые документы, определяющие порядок работы органов управления ГО и РСЧС. Задачи и основные функции органов управления ГО и РСЧС.</w:t>
      </w:r>
    </w:p>
    <w:p>
      <w:pPr>
        <w:pStyle w:val="Normal"/>
        <w:shd w:val="clear" w:color="auto" w:fill="FFFFFF"/>
        <w:spacing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33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2. Планирующие и отчетные документы, разрабатываемые органами управления ГО и РСЧС, их содержание и предъявляемые к ним требования.</w:t>
      </w:r>
    </w:p>
    <w:p>
      <w:pPr>
        <w:pStyle w:val="Normal"/>
        <w:shd w:val="clear" w:color="auto" w:fill="FFFFFF"/>
        <w:spacing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3. Практическое рассмотрение и обсуждение вариантов Плана основных мероприятий органа управления соответствующего уровня на год.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</w:r>
    </w:p>
    <w:p>
      <w:pPr>
        <w:pStyle w:val="Normal"/>
        <w:shd w:val="clear" w:color="auto" w:fill="FFFFFF"/>
        <w:spacing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Целевая аудитория: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 Руководители организаций, специалисты ГО и РСЧС, должностные лица органов власти, обучаемые в рамках курсового обучения.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Цель лекции:</w:t>
      </w:r>
      <w:r>
        <w:rPr>
          <w:rFonts w:eastAsia="Liberation Serif" w:cs="Liberation Serif" w:ascii="Liberation Serif" w:hAnsi="Liberation Serif"/>
          <w:color w:val="0F1115"/>
          <w:sz w:val="28"/>
        </w:rPr>
        <w:t> Сформировать у слушателей целостное понимание системы нормативно-правового регулирования, организационной структуры и документационного обеспечения деятельности органов управления ГО и РСЧС в повседневном режиме.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Время:</w:t>
      </w:r>
      <w:r>
        <w:rPr>
          <w:rFonts w:eastAsia="Liberation Serif" w:cs="Liberation Serif" w:ascii="Liberation Serif" w:hAnsi="Liberation Serif"/>
          <w:color w:val="0F1115"/>
          <w:sz w:val="28"/>
        </w:rPr>
        <w:t> </w:t>
      </w:r>
      <w:r>
        <w:rPr>
          <w:rFonts w:eastAsia="Liberation Serif" w:cs="Liberation Serif" w:ascii="Liberation Serif" w:hAnsi="Liberation Serif"/>
          <w:color w:val="0F1115"/>
          <w:sz w:val="28"/>
        </w:rPr>
        <w:t>45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минут 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color w:val="0F1115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 xml:space="preserve">Уважаемые коллеги! 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 xml:space="preserve">Тема нашей сегодняшней лекции </w:t>
      </w: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>«Организация работы органа управления ГО и РСЧС. Порядок разработки планирующих и отчетных документов повседневной деятельности». Актуальность темы обусловлена тем, что эффективность защиты населения и территорий от угроз природного, техногенного и военного характера напрямую зависит от качества управления. А качество управления, в свою очередь, определяется четкой нормативной базой, выстроенной структурой органов управления и безупречным порядком планирования и отчетности.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С 20 января 2026 года вступили в силу изменения в Федеральный закон «О гражданской обороне». Эти изменения уточнили понятийный аппарат и разграничили мероприятия, проводимые в мирное и военное время, что накладывает особый отпечаток на организацию повседневной деятельности. Сегодня мы подробно разберем, на каких документах базируется эта работа, какие задачи решают органы управления и как правильно выстроить систему планирования.</w:t>
      </w:r>
    </w:p>
    <w:p>
      <w:pPr>
        <w:pStyle w:val="Heading3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 w:val="false"/>
          <w:bCs w:val="false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  <w:szCs w:val="28"/>
        </w:rPr>
      </w:r>
    </w:p>
    <w:p>
      <w:pPr>
        <w:pStyle w:val="Heading3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Учебный вопрос 1: </w:t>
      </w: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Нормативные правовые документы, определяющие порядок работы органов управления ГО и РСЧС. Задачи и основные функции органов управления ГО и РСЧС.</w:t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Нормативные правовые акты</w:t>
      </w:r>
    </w:p>
    <w:p>
      <w:pPr>
        <w:pStyle w:val="Normal"/>
        <w:shd w:val="clear" w:color="auto" w:fill="FFFFFF"/>
        <w:spacing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 xml:space="preserve">Деятельность органов управления ГО и РСЧС регламентируется строгой иерархической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системой </w:t>
      </w:r>
      <w:r>
        <w:rPr>
          <w:rFonts w:eastAsia="Liberation Serif" w:cs="Liberation Serif" w:ascii="Liberation Serif" w:hAnsi="Liberation Serif"/>
          <w:color w:val="0F1115"/>
          <w:sz w:val="28"/>
        </w:rPr>
        <w:t>документов. Основополагающими являются акты федерального уровня.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Конституция Российской Федерации</w:t>
      </w: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 xml:space="preserve"> – закладывает основы безопасности и защиты человека и гражданина.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Федеральные конституционные законы</w:t>
      </w: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> (например, о чрезвычайном положении).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Федеральные законы: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 xml:space="preserve">Федеральный закон от 12.02.1998 № 28-ФЗ «О гражданской обороне» (в редакции от 23.07.2025, действующей с 20.01.2026). Этот закон </w:t>
      </w:r>
      <w:r>
        <w:rPr>
          <w:rFonts w:eastAsia="Liberation Serif" w:cs="Liberation Serif" w:ascii="Liberation Serif" w:hAnsi="Liberation Serif"/>
          <w:color w:val="0F1115"/>
          <w:sz w:val="28"/>
        </w:rPr>
        <w:t>является базовым. Важно отметить, что новая редакция уточнила определение 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>«гражданской обороны»</w:t>
      </w:r>
      <w:r>
        <w:rPr>
          <w:rFonts w:eastAsia="Liberation Serif" w:cs="Liberation Serif" w:ascii="Liberation Serif" w:hAnsi="Liberation Serif"/>
          <w:color w:val="0F1115"/>
          <w:sz w:val="28"/>
        </w:rPr>
        <w:t> как системы мероприятий по подготовке к защите и по защите населения, материальных и культурных ценностей 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>от опасностей, возникающих в период мобилизации, в период действия военного положения, в военное время</w:t>
      </w:r>
      <w:r>
        <w:rPr>
          <w:rFonts w:eastAsia="Liberation Serif" w:cs="Liberation Serif" w:ascii="Liberation Serif" w:hAnsi="Liberation Serif"/>
          <w:color w:val="0F1115"/>
          <w:sz w:val="28"/>
        </w:rPr>
        <w:t>. Ранее это понятие включало и ЧС мирного времени.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Федеральный закон от 21.12.1994 № 68-ФЗ </w:t>
      </w: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>«О защите населения и территорий от чрезвычайных ситуаций природного и техногенного характера»</w:t>
      </w:r>
      <w:r>
        <w:rPr>
          <w:rFonts w:eastAsia="Liberation Serif" w:cs="Liberation Serif" w:ascii="Liberation Serif" w:hAnsi="Liberation Serif"/>
          <w:color w:val="0F1115"/>
          <w:sz w:val="28"/>
        </w:rPr>
        <w:t> </w:t>
      </w: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>определяет порядок функционирования РСЧС.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Федеральный закон от 21.12.1994 № 69-ФЗ </w:t>
      </w: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>«О пожарной безопасности».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Подзаконные акты: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Указы Президента РФ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(например, «Вопросы МЧС России», Положение о гражданской обороне).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Постановления Правительства РФ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(регулируют порядок создания и содержания запасов, подготовки населения, отнесения организаций к категориям по ГО и т.д.).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 xml:space="preserve">Приказы и нормативные акты МЧС России </w:t>
      </w:r>
      <w:r>
        <w:rPr>
          <w:rFonts w:eastAsia="Liberation Serif" w:cs="Liberation Serif" w:ascii="Liberation Serif" w:hAnsi="Liberation Serif"/>
          <w:color w:val="0F1115"/>
          <w:sz w:val="28"/>
        </w:rPr>
        <w:t>(утверждают методические рекомендации, порядок разработки планов, правила эксплуатации технических систем управления ГО).</w:t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Органы управления гражданской обороны (ГО) и Единой государственной системы предупреждения и ликвидации чрезвычайных ситуаций (РСЧС) представляют собой трехуровневую иерархическую структуру. 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Она включает </w:t>
      </w: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координирующие, постоянно действующие и повседневные органы,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которые функционируют </w:t>
      </w: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на федеральном, региональном, муниципальном и объектовом уровнях.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Ниже представлена детальная структура и определение этих органов.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1. Координирующие органы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(Комиссии по ЧС) – это высшие органы управления на каждом уровне, принимающие ключевые решения. Как правило, их возглавляют руководители соответствующего уровня (губернаторы, главы администраций, руководители организаций) или их заместители.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На федеральном уровне: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Правительственная комиссия по предупреждению и ликвидации чрезвычайных ситуаций и обеспечению пожарной безопасности.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На региональном уровне: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Комиссии по чрезвычайным ситуациям (КЧС) органов исполнительной власти субъектов РФ.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На муниципальном уровне: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КЧС органов местного самоуправления.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На объектовом уровне: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КЧС организаций (предприятий, учреждений).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2. Постоянно действующие органы управления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(Органы управления ГОЧС)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Это основные рабочие органы, специально уполномоченные решать задачи в области ГО и защиты от ЧС. Они создаются на всех уровнях и являются штатными подразделениями.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Федеральный уровень: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Министерство РФ по делам гражданской обороны, чрезвычайным ситуациям и ликвидации последствий стихийных бедствий (МЧС России).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Межрегиональный уровень: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Региональные центры МЧС России (например, Уральский, Северо-Западный, Южный, Сибирский региональные центры).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Региональный уровень (субъекты РФ):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Главные управления МЧС России по субъектам РФ.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Муниципальный уровень: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Управления, отделы или иные структурные подразделения по делам ГО и ЧС органов местного самоуправления.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Объектовый уровень: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Структурные подразделения (работники) организаций, уполномоченные на решение задач в области ГО и ЧС.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3. Органы повседневного управления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Обеспечивают постоянное функционирование системы, сбор информации, оповещение и диспетчерское управление.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Центры управления в кризисных ситуациях (ЦУКС):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действуют на федеральном, межрегиональном и региональном уровнях.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Единые дежурно-диспетчерские службы (ЕДДС):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функционируют на муниципальном уровне.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Дежурно-диспетчерские службы (ДДС)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: работают на объектовом уровне, а также в составе функциональных подсистем РСЧС (например, в Минздраве, Минтрансе).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Пункты управления: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стационарные, подвижные или загородные, оснащенные системами связи и оповещения.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Ключевые задачи и функции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Независимо от уровня, основные задачи этих органов схожи и направлены на обеспечение безопасности: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Планирование и реализация мероприятий по гражданской обороне и защите от ЧС;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Оповещение и информирование населения об угрозе и возникновении ЧС;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Подготовка населения к действиям в условиях ЧС и в военное время;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Создание и поддержание запасов материально-технических, продовольственных и иных средств;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Управление аварийно-спасательными и другими неотложными работами при ликвидации ЧС;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Осуществление надзорных функций в области ГО, защиты от ЧС и пожарной безопасности (в пределах компетенции).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Органы управления ГО и РСЧС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– это единая вертикаль, объединяющая политическое руководство (КЧС), профильные ведомства (органы ГОЧС, представленные МЧС России) и оперативные службы (органы повседневного управления). Эта структура позволяет эффективно управлять силами и средствами для предупреждения и ликвидации чрезвычайных ситуаций.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Система управления ГО – </w:t>
      </w:r>
      <w:r>
        <w:rPr>
          <w:rFonts w:eastAsia="Liberation Serif" w:cs="Liberation Serif" w:ascii="Liberation Serif" w:hAnsi="Liberation Serif"/>
          <w:color w:val="0F1115"/>
          <w:sz w:val="28"/>
        </w:rPr>
        <w:t>это совокупность: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Органов, осуществляющих управление ГО;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Пунктов управления;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Технических средств, обеспечивающих управление.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В системе РСЧС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органы управления делятся на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>постоянно действующие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,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органы повседневного управления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и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органы оперативного управления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(комиссии по ЧС и ОПБ). Основным координирующим органом является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>Правительственная комиссия по предупреждению и ликвидации ЧС и обеспечению пожарной безопасности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, а на местах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соответствующие КЧС и ОПБ.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 xml:space="preserve">Специально уполномоченным органом, решающим задачи ГО и РСЧС, является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МЧС России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на федеральном уровне и его территориальные органы (Главные управления МЧС по субъектам РФ), а также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органы управления ГОЧС </w:t>
      </w:r>
      <w:r>
        <w:rPr>
          <w:rFonts w:eastAsia="Liberation Serif" w:cs="Liberation Serif" w:ascii="Liberation Serif" w:hAnsi="Liberation Serif"/>
          <w:color w:val="0F1115"/>
          <w:sz w:val="28"/>
        </w:rPr>
        <w:t>(управления, отделы) в муниципальных образованиях и организациях.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Основные задачи в области ГО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(ст. 2 Федерального закона № 28-ФЗ):</w:t>
      </w:r>
    </w:p>
    <w:p>
      <w:pPr>
        <w:pStyle w:val="Normal"/>
        <w:spacing w:lineRule="auto" w:line="240" w:beforeAutospacing="0" w:before="0" w:afterAutospacing="0" w:after="0"/>
        <w:ind w:hanging="0" w:left="709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подготовка населения в области гражданской обороны;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оповещение населения об опасностях;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эвакуация населения, защита материальных и культурных ценностей;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предоставление населению средств индивидуальной и коллективной защиты;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проведение мероприятий по световой маскировке и другим видам маскировки;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проведение аварийно-спасательных и других неотложных работ в случае возникновения опасностей;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первоочередное жизнеобеспечение населения, пострадавшего в результате возникновения опасностей;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-борьба с пожарами, произошедшими в результате возникновения опасностей;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обнаружение и обозначение районов, подвергшихся радиоактивному, химическому, биологическому или иному заражению;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санитарная обработка населения, обеззараживание зданий и сооружений, специальная обработка техники и территорий;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восстановление и поддержание порядка в районах, пострадавших в результате возникновения опасностей;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срочное восстановление функционирования необходимых коммунальных служб в военное время;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срочное захоронение трупов в военное время;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обеспечение устойчивости функционирования организаций, необходимых для выживания населения при возникновении опасностей;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обеспечение постоянной готовности сил и средств гражданской обороны.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Основные задачи РСЧС</w:t>
      </w:r>
      <w:r>
        <w:rPr>
          <w:rFonts w:eastAsia="Liberation Serif" w:cs="Liberation Serif" w:ascii="Liberation Serif" w:hAnsi="Liberation Serif"/>
          <w:color w:val="0F1115"/>
          <w:sz w:val="28"/>
        </w:rPr>
        <w:t>(ст. 4 Федерального закона № 68-ФЗ):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сбор, обработка, обмен и выдача информации в области защиты населения и территорий от чрезвычайных ситуаций;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</w:t>
      </w:r>
      <w:hyperlink r:id="rId2" w:anchor="dst100002" w:tgtFrame="https://www.consultant.ru/document/cons_doc_LAW_501711/#dst100002">
        <w:r>
          <w:rPr>
            <w:rStyle w:val="ListLabel1"/>
            <w:rFonts w:eastAsia="Liberation Serif" w:cs="Liberation Serif" w:ascii="Liberation Serif" w:hAnsi="Liberation Serif"/>
            <w:color w:val="0F1115"/>
            <w:sz w:val="28"/>
            <w:szCs w:val="28"/>
          </w:rPr>
          <w:t>организация</w:t>
        </w:r>
      </w:hyperlink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прогнозирование угрозы возникновения чрезвычайных ситуаций, оценка социально-экономических последствий чрезвычайных ситуаций;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- создание </w:t>
      </w:r>
      <w:hyperlink r:id="rId3" w:tgtFrame="https://www.consultant.ru/document/cons_doc_LAW_5295/4b448adc420e90f6f00c68cfd004ca9bf2000280/#">
        <w:r>
          <w:rPr>
            <w:rStyle w:val="ListLabel1"/>
            <w:rFonts w:eastAsia="Liberation Serif" w:cs="Liberation Serif" w:ascii="Liberation Serif" w:hAnsi="Liberation Serif"/>
            <w:color w:val="0F1115"/>
            <w:sz w:val="28"/>
            <w:szCs w:val="28"/>
          </w:rPr>
          <w:t>резервов</w:t>
        </w:r>
      </w:hyperlink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финансовых и материальных ресурсов для ликвидации чрезвычайных ситуаций;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ликвидация чрезвычайных ситуаций;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- осуществление мероприятий по социальной защите населения, пострадавшего от чрезвычайных ситуаций, и оказанию населению </w:t>
      </w:r>
      <w:hyperlink r:id="rId4" w:tgtFrame="https://www.consultant.ru/document/cons_doc_LAW_5295/4b448adc420e90f6f00c68cfd004ca9bf2000280/#">
        <w:r>
          <w:rPr>
            <w:rStyle w:val="ListLabel1"/>
            <w:rFonts w:eastAsia="Liberation Serif" w:cs="Liberation Serif" w:ascii="Liberation Serif" w:hAnsi="Liberation Serif"/>
            <w:color w:val="0F1115"/>
            <w:sz w:val="28"/>
            <w:szCs w:val="28"/>
          </w:rPr>
          <w:t>психологической помощи</w:t>
        </w:r>
      </w:hyperlink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, проведение гуманитарных акций;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Для реализации этих задач на органы управления ГОЧС возложен широкий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спектр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>функций</w:t>
      </w:r>
      <w:r>
        <w:rPr>
          <w:rFonts w:eastAsia="Liberation Serif" w:cs="Liberation Serif" w:ascii="Liberation Serif" w:hAnsi="Liberation Serif"/>
          <w:color w:val="0F1115"/>
          <w:sz w:val="28"/>
        </w:rPr>
        <w:t>. Их можно систематизировать следующим образом: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Планово-организационная функция:</w:t>
      </w:r>
      <w:r>
        <w:rPr>
          <w:rFonts w:eastAsia="Liberation Serif" w:cs="Liberation Serif" w:ascii="Liberation Serif" w:hAnsi="Liberation Serif"/>
          <w:color w:val="0F1115"/>
          <w:sz w:val="28"/>
        </w:rPr>
        <w:t> Подготовка проектов правовых актов, планирующих и отчетных документов. Это основа повседневной деятельности.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Контрольно-надзорная функция:</w:t>
      </w:r>
      <w:r>
        <w:rPr>
          <w:rFonts w:eastAsia="Liberation Serif" w:cs="Liberation Serif" w:ascii="Liberation Serif" w:hAnsi="Liberation Serif"/>
          <w:color w:val="0F1115"/>
          <w:sz w:val="28"/>
        </w:rPr>
        <w:t> Осуществление контроля за выполнением установленных требований в области ГО и ЧС, за готовностью сил и средств.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Учетно-регистрационная функция:</w:t>
      </w:r>
      <w:r>
        <w:rPr>
          <w:rFonts w:eastAsia="Liberation Serif" w:cs="Liberation Serif" w:ascii="Liberation Serif" w:hAnsi="Liberation Serif"/>
          <w:color w:val="0F1115"/>
          <w:sz w:val="28"/>
        </w:rPr>
        <w:t> Ведение реестров организаций, создающих НАСФ (нештатные аварийно-спасательные формирования), реестров сил и средств РСЧС, защитных сооружений ГО.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Координационная функция:</w:t>
      </w:r>
      <w:r>
        <w:rPr>
          <w:rFonts w:eastAsia="Liberation Serif" w:cs="Liberation Serif" w:ascii="Liberation Serif" w:hAnsi="Liberation Serif"/>
          <w:color w:val="0F1115"/>
          <w:sz w:val="28"/>
        </w:rPr>
        <w:t> Взаимодействие с территориальными органами федеральных органов власти, органами местного самоуправления и организациями для решения задач предупреждения и ликвидации ЧС.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Обеспечивающая функция:</w:t>
      </w:r>
      <w:r>
        <w:rPr>
          <w:rFonts w:eastAsia="Liberation Serif" w:cs="Liberation Serif" w:ascii="Liberation Serif" w:hAnsi="Liberation Serif"/>
          <w:color w:val="0F1115"/>
          <w:sz w:val="28"/>
        </w:rPr>
        <w:t> Организация работ по созданию и поддержанию в готовности систем оповещения, локальных систем оповещения, резервов финансовых и материальных ресурсов.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Обучающая функция:</w:t>
      </w:r>
      <w:r>
        <w:rPr>
          <w:rFonts w:eastAsia="Liberation Serif" w:cs="Liberation Serif" w:ascii="Liberation Serif" w:hAnsi="Liberation Serif"/>
          <w:color w:val="0F1115"/>
          <w:sz w:val="28"/>
        </w:rPr>
        <w:t> Организация подготовки и обучения населения, должностных лиц и личного состава формирований в области ГО и защиты от ЧС.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highlight w:val="white"/>
        </w:rPr>
      </w:pPr>
      <w:r>
        <w:rPr>
          <w:rFonts w:eastAsia="Liberation Serif" w:cs="Liberation Serif" w:ascii="Liberation Serif" w:hAnsi="Liberation Serif"/>
          <w:color w:val="0F1115"/>
          <w:sz w:val="28"/>
          <w:highlight w:val="white"/>
        </w:rPr>
        <w:t>Таким образом, орган управления ГОЧС является многофункциональным центром, отвечающим за все аспекты безопасности вверенной территории или объекта.</w:t>
      </w:r>
    </w:p>
    <w:p>
      <w:pPr>
        <w:pStyle w:val="Heading3"/>
        <w:spacing w:lineRule="auto" w:line="240" w:beforeAutospacing="0" w:before="0" w:afterAutospacing="0" w:after="0"/>
        <w:ind w:hanging="0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Heading3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Учебный вопрос 2: Планирующие и отчетные документы, разрабатываемые органами управления ГО и РСЧС, их содержание и предъявляемые к ним требования.</w:t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center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Система документов повседневной деятельности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Документы, разрабатываемые в органах управления, делятся на несколько основных групп: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Организационно-распорядительные </w:t>
      </w:r>
      <w:r>
        <w:rPr>
          <w:rFonts w:eastAsia="Liberation Serif" w:cs="Liberation Serif" w:ascii="Liberation Serif" w:hAnsi="Liberation Serif"/>
          <w:color w:val="0F1115"/>
          <w:sz w:val="28"/>
        </w:rPr>
        <w:t>(приказы, распоряжения, положения).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Планирующие </w:t>
      </w:r>
      <w:r>
        <w:rPr>
          <w:rFonts w:eastAsia="Liberation Serif" w:cs="Liberation Serif" w:ascii="Liberation Serif" w:hAnsi="Liberation Serif"/>
          <w:color w:val="0F1115"/>
          <w:sz w:val="28"/>
        </w:rPr>
        <w:t>(планы, программы, графики).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Отчетно-информационные </w:t>
      </w:r>
      <w:r>
        <w:rPr>
          <w:rFonts w:eastAsia="Liberation Serif" w:cs="Liberation Serif" w:ascii="Liberation Serif" w:hAnsi="Liberation Serif"/>
          <w:color w:val="0F1115"/>
          <w:sz w:val="28"/>
        </w:rPr>
        <w:t>(доклады, донесения, сводки, рапорты).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Справочно-аналитические </w:t>
      </w:r>
      <w:r>
        <w:rPr>
          <w:rFonts w:eastAsia="Liberation Serif" w:cs="Liberation Serif" w:ascii="Liberation Serif" w:hAnsi="Liberation Serif"/>
          <w:color w:val="0F1115"/>
          <w:sz w:val="28"/>
        </w:rPr>
        <w:t>(справки, обзоры, аналитические записки).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Учетно-регистрационные </w:t>
      </w:r>
      <w:r>
        <w:rPr>
          <w:rFonts w:eastAsia="Liberation Serif" w:cs="Liberation Serif" w:ascii="Liberation Serif" w:hAnsi="Liberation Serif"/>
          <w:color w:val="0F1115"/>
          <w:sz w:val="28"/>
        </w:rPr>
        <w:t>(журналы, реестры, книги учета).</w:t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center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Основные планирующие документы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u w:val="single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 xml:space="preserve">Планирование является важнейшей функцией управления. 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u w:val="single"/>
        </w:rPr>
        <w:t>Основной планирующий документ</w:t>
      </w:r>
      <w:r>
        <w:rPr>
          <w:rFonts w:eastAsia="Liberation Serif" w:cs="Liberation Serif" w:ascii="Liberation Serif" w:hAnsi="Liberation Serif"/>
          <w:b/>
          <w:bCs/>
          <w:color w:val="0F1115"/>
          <w:sz w:val="28"/>
        </w:rPr>
        <w:t>,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который аккумулирует все мероприятия за год, – это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>План основных мероприятий</w:t>
      </w:r>
      <w:r>
        <w:rPr>
          <w:rFonts w:eastAsia="Liberation Serif" w:cs="Liberation Serif" w:ascii="Liberation Serif" w:hAnsi="Liberation Serif"/>
          <w:color w:val="0F1115"/>
          <w:sz w:val="28"/>
        </w:rPr>
        <w:t>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План основных мероприятий органа управления (соответствующего уровня) в области ГО, предупреждения и ликвидации ЧС, обеспечения ПБ и безопасности людей на водных объектах на год</w:t>
      </w:r>
      <w:r>
        <w:rPr>
          <w:rFonts w:eastAsia="Liberation Serif" w:cs="Liberation Serif" w:ascii="Liberation Serif" w:hAnsi="Liberation Serif"/>
          <w:color w:val="0F1115"/>
          <w:sz w:val="28"/>
        </w:rPr>
        <w:t>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Назначение: </w:t>
      </w:r>
      <w:r>
        <w:rPr>
          <w:rFonts w:eastAsia="Liberation Serif" w:cs="Liberation Serif" w:ascii="Liberation Serif" w:hAnsi="Liberation Serif"/>
          <w:color w:val="0F1115"/>
          <w:sz w:val="28"/>
        </w:rPr>
        <w:t>Документ, определяющий перечень, сроки, ответственных и источники финансирования основных мероприятий, проводимых органом управления совместно с другими структурами.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Структура и содержание: </w:t>
      </w:r>
      <w:r>
        <w:rPr>
          <w:rFonts w:eastAsia="Liberation Serif" w:cs="Liberation Serif" w:ascii="Liberation Serif" w:hAnsi="Liberation Serif"/>
          <w:color w:val="0F1115"/>
          <w:sz w:val="28"/>
        </w:rPr>
        <w:t>План обычно состоит из разделов: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Основные мероприятия по вопросам ГО. </w:t>
      </w:r>
      <w:r>
        <w:rPr>
          <w:rFonts w:eastAsia="Liberation Serif" w:cs="Liberation Serif" w:ascii="Liberation Serif" w:hAnsi="Liberation Serif"/>
          <w:color w:val="0F1115"/>
          <w:sz w:val="28"/>
        </w:rPr>
        <w:t>Сюда включаются: поддержание в готовности системы управления (тренировки с дежурными сменами), проверки систем оповещения, корректировка Плана ГО и защиты населения, накопление и освежение СИЗ, проверка готовности защитных сооружений.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Основные мероприятия по предупреждению и ликвидации ЧС.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Мониторинг состояния потенциально опасных объектов, проверка готовности сил и средств РСЧС (поисково-спасательных отрядов, нештатных формирований), уточнение Плана действий по предупреждению и ликвидации ЧС, создание и освежение резервов материальных ресурсов.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Мероприятия по обеспечению пожарной безопасности и безопасности на водных объектах. </w:t>
      </w:r>
      <w:r>
        <w:rPr>
          <w:rFonts w:eastAsia="Liberation Serif" w:cs="Liberation Serif" w:ascii="Liberation Serif" w:hAnsi="Liberation Serif"/>
          <w:color w:val="0F1115"/>
          <w:sz w:val="28"/>
        </w:rPr>
        <w:t>Проведение профилактических операций («Отопление», «Ледовая переправа», «Пляж»), рейды и патрулирования.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Подготовка руководящего состава, органов управления, сил и средств, обучение населения. </w:t>
      </w:r>
      <w:r>
        <w:rPr>
          <w:rFonts w:eastAsia="Liberation Serif" w:cs="Liberation Serif" w:ascii="Liberation Serif" w:hAnsi="Liberation Serif"/>
          <w:color w:val="0F1115"/>
          <w:sz w:val="28"/>
        </w:rPr>
        <w:t>Планирование участия в учениях и тренировках (штабных, тактико-специальных, комплексных), проведение сборов с должностными лицами, планы обучения в УМЦ (учебно-методических центрах) и на курсах ГО.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Мероприятия по осуществлению контроля и надзора.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Плановые проверки организаций и муниципальных образований (если это уровень субъекта РФ).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Требования к планирующим документам: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Реальность и выполнимость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(учет ресурсов, времени, возможностей).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Конкретность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(четкие формулировки, измеримые результаты).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Своевременность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(разработка и утверждение до начала планируемого периода).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Согласованность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(с планами вышестоящих и взаимодействующих органов).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Законность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(соответствие нормативной базе).</w:t>
      </w:r>
    </w:p>
    <w:p>
      <w:pPr>
        <w:pStyle w:val="Heading4"/>
        <w:spacing w:lineRule="auto" w:line="240" w:beforeAutospacing="0" w:before="0" w:afterAutospacing="0" w:after="0"/>
        <w:ind w:hanging="0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spacing w:lineRule="auto" w:line="240" w:beforeAutospacing="0" w:before="0" w:afterAutospacing="0" w:after="0"/>
        <w:ind w:hanging="0" w:left="0" w:right="0"/>
        <w:jc w:val="center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Классификация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По уровню управления: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федеральные, межрегиональные, региональные, муниципальные, объектовые.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По сроку действия: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долгосрочные (стратегия), годовые, оперативные (на период угрозы или ликвидации ЧС).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По функциональности: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планы защиты, планы действий, планы наращивания мероприятий, планы приведения в готовность.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center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Основные виды планирующих документов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План действий по предупреждению и ликвидации ЧС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(основной документ РСЧС)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Структура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(по типовой форме):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 краткая характеристика территории/объекта (потенциально опасные объекты, риски);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мероприятия по предупреждению ЧС (мониторинг, прогнозирование, инженерная защита);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мероприятия по ликвидации ЧС (силы и средства, эвакуация, АСДНР);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взаимодействие с органами управления, комиссиями по ЧС.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обеспечение (финансовое, материально-техническое, медицинское).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организация управления, связи, оповещения.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Требования: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реальность ресурсов, согласованность со смежными планами, ежегодная корректировка.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 w:val="false"/>
          <w:bCs w:val="false"/>
          <w:color w:val="0F1115"/>
          <w:sz w:val="28"/>
          <w:szCs w:val="28"/>
          <w:highlight w:val="whit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  <w:highlight w:val="white"/>
        </w:rPr>
        <w:t xml:space="preserve">План гражданской обороны </w:t>
      </w: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  <w:szCs w:val="28"/>
          <w:highlight w:val="white"/>
        </w:rPr>
        <w:t>(для организаций, отнесенных к категориям по ГО)</w:t>
      </w:r>
    </w:p>
    <w:p>
      <w:pPr>
        <w:pStyle w:val="Normal"/>
        <w:spacing w:lineRule="auto" w:line="240" w:beforeAutospacing="0" w:before="0" w:afterAutospacing="0" w:after="0"/>
        <w:ind w:hanging="0" w:left="709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whit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  <w:highlight w:val="white"/>
        </w:rPr>
        <w:t>Содержание: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white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:highlight w:val="white"/>
        </w:rPr>
        <w:t>Мероприятия по защите персонала (убежища, СИЗ, эвакуация).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white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:highlight w:val="white"/>
        </w:rPr>
        <w:t>Мероприятия по повышению устойчивости работы объекта в военное время.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white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:highlight w:val="white"/>
        </w:rPr>
        <w:t>Планирование светомаскировки, АСДНР при бомбардировках/обрушениях.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white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:highlight w:val="white"/>
        </w:rPr>
        <w:t>Создание и поддержание в готовности НАСФ (нештатные аварийно-спасательные формирования).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white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:highlight w:val="white"/>
        </w:rPr>
        <w:t>Особенности: гриф «Для служебного пользования» или секретно. Разрабатывается на военное время и на угрозу нападения.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План основных мероприятий по вопросам ГО и ЧС на год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Форма: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 табличный документ (№ п/п, мероприятие, сроки, ответственный, отметка о выполнении).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Примеры мероприятий: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 учения и тренировки, проверки систем оповещения, техническое обслуживание защитных сооружений, обучение населения.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Требования: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 привязка к бюджету, конкретные исполнители, измеримые результаты.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  <w14:ligatures w14:val="none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Оперативные планы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 xml:space="preserve"> (при угрозе ЧС)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Виды: 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план эвакуации;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 план наращивания сил;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 план приема и размещения эвакуируемых;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- план жизнеобеспечения.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>Содержание: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 почасовая раскладка действий, маршруты, пункты временного размещения, расчет транспорта.</w:t>
      </w:r>
    </w:p>
    <w:p>
      <w:pPr>
        <w:pStyle w:val="Heading3"/>
        <w:shd w:val="clear" w:color="FFFFFF" w:fill="FFFFFF"/>
        <w:spacing w:lineRule="auto" w:line="240" w:beforeAutospacing="0" w:before="0" w:afterAutospacing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hd w:val="clear" w:color="FFFFFF" w:fill="FFFFFF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  <w:szCs w:val="28"/>
        </w:rPr>
        <w:t>Требования к планирующим документам (общие)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- Целевая ориентация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– каждый раздел отвечает на вопрос: «для чего?».</w:t>
      </w:r>
    </w:p>
    <w:p>
      <w:pPr>
        <w:pStyle w:val="Normal"/>
        <w:spacing w:lineRule="auto" w:line="240" w:beforeAutospacing="0" w:before="0" w:afterAutospacing="0" w:after="0"/>
        <w:ind w:hanging="0" w:left="709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- Достоверность данных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– по населению, мощностям, технике.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- Реалистичность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– проверка через моделирование и командно-штабные учения.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- Актуальность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– корректировка не реже 1 раза в год, а также при изменении структуры, рисков, законодательства.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  <w:t xml:space="preserve">- Согласованность </w:t>
      </w:r>
      <w:r>
        <w:rPr>
          <w:rFonts w:eastAsia="Liberation Serif" w:cs="Liberation Serif" w:ascii="Liberation Serif" w:hAnsi="Liberation Serif"/>
          <w:color w:val="0F1115"/>
          <w:sz w:val="28"/>
          <w:szCs w:val="28"/>
        </w:rPr>
        <w:t>– нижестоящий план не противоречит вышестоящему.</w:t>
      </w:r>
    </w:p>
    <w:p>
      <w:pPr>
        <w:pStyle w:val="Heading4"/>
        <w:spacing w:lineRule="auto" w:line="240" w:beforeAutospacing="0" w:before="0" w:afterAutospacing="0" w:after="0"/>
        <w:ind w:hanging="0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</w:r>
    </w:p>
    <w:p>
      <w:pPr>
        <w:pStyle w:val="Heading4"/>
        <w:spacing w:lineRule="auto" w:line="240" w:beforeAutospacing="0" w:before="0" w:afterAutospacing="0" w:after="0"/>
        <w:ind w:firstLine="850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Отчетные документы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Отчетные документы подтверждают факт выполнения запланированных мероприятий и позволяют оценить эффективность работы органа управления.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К ним относятся: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Доклады о состоянии ГО и защиты от ЧС.</w:t>
      </w:r>
      <w:r>
        <w:rPr>
          <w:rFonts w:eastAsia="Liberation Serif" w:cs="Liberation Serif" w:ascii="Liberation Serif" w:hAnsi="Liberation Serif"/>
          <w:color w:val="0F1115"/>
          <w:sz w:val="28"/>
        </w:rPr>
        <w:t> Готовятся нарастающим итогом (полугодовые, годовые). Включают анализ обстановки, результаты выполнения планов, сведения о произошедших ЧС и принятых мерах.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Донесения по оперативной обстановке.</w:t>
      </w:r>
      <w:r>
        <w:rPr>
          <w:rFonts w:eastAsia="Liberation Serif" w:cs="Liberation Serif" w:ascii="Liberation Serif" w:hAnsi="Liberation Serif"/>
          <w:color w:val="0F1115"/>
          <w:sz w:val="28"/>
        </w:rPr>
        <w:t> Экстренные документы, информирующие вышестоящие органы о факте возникновения ЧС, ходе ее ликвидации, задействованных силах и средствах.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Итоговые доклады о проведении учений и тренировок.</w:t>
      </w:r>
      <w:r>
        <w:rPr>
          <w:rFonts w:eastAsia="Liberation Serif" w:cs="Liberation Serif" w:ascii="Liberation Serif" w:hAnsi="Liberation Serif"/>
          <w:color w:val="0F1115"/>
          <w:sz w:val="28"/>
        </w:rPr>
        <w:t> Содержат оценку действий участников, выявленные недостатки и предложения по их устранению.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Акты проверок и инспекций.</w:t>
      </w:r>
      <w:r>
        <w:rPr>
          <w:rFonts w:eastAsia="Liberation Serif" w:cs="Liberation Serif" w:ascii="Liberation Serif" w:hAnsi="Liberation Serif"/>
          <w:color w:val="0F1115"/>
          <w:sz w:val="28"/>
        </w:rPr>
        <w:t> Фиксируют фактическое состояние дел на проверяемом объекте или территории.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Статистические отчеты</w:t>
      </w:r>
      <w:r>
        <w:rPr>
          <w:rFonts w:eastAsia="Liberation Serif" w:cs="Liberation Serif" w:ascii="Liberation Serif" w:hAnsi="Liberation Serif"/>
          <w:color w:val="0F1115"/>
          <w:sz w:val="28"/>
        </w:rPr>
        <w:t> (по утвержденным формам федерального статистического наблюдения).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Требования к отчетным документам: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>- Достоверность и объективность.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>- Своевременность представления.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>- Полнота информации.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F1115"/>
          <w:sz w:val="28"/>
        </w:rPr>
        <w:t>- Соответствие установленной форме.</w:t>
      </w:r>
    </w:p>
    <w:p>
      <w:pPr>
        <w:pStyle w:val="Heading4"/>
        <w:spacing w:lineRule="auto" w:line="240" w:beforeAutospacing="0" w:before="0" w:afterAutospacing="0" w:after="0"/>
        <w:ind w:hanging="0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Документы особой важности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Отдельно следует выделить документы, разрабатываемые на случай военного времени или крупномасштабных ЧС: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План гражданской обороны и защиты населения</w:t>
      </w:r>
      <w:r>
        <w:rPr>
          <w:rFonts w:eastAsia="Liberation Serif" w:cs="Liberation Serif" w:ascii="Liberation Serif" w:hAnsi="Liberation Serif"/>
          <w:color w:val="0F1115"/>
          <w:sz w:val="28"/>
        </w:rPr>
        <w:t>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План действий по предупреждению и ликвидации ЧС</w:t>
      </w:r>
      <w:r>
        <w:rPr>
          <w:rFonts w:eastAsia="Liberation Serif" w:cs="Liberation Serif" w:ascii="Liberation Serif" w:hAnsi="Liberation Serif"/>
          <w:color w:val="0F1115"/>
          <w:sz w:val="28"/>
        </w:rPr>
        <w:t>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Эти документы имеют гриф ограниченного доступа (особой важности или секретно) и разрабатываются с учетом особых требований режима секретности.</w:t>
      </w:r>
    </w:p>
    <w:p>
      <w:pPr>
        <w:pStyle w:val="Heading3"/>
        <w:spacing w:lineRule="auto" w:line="240" w:beforeAutospacing="0" w:before="0" w:afterAutospacing="0" w:after="0"/>
        <w:ind w:hanging="0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Heading3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Учебный вопрос 3: Практическое рассмотрение и обсуждение вариантов Плана основных мероприятий органа управления соответствующего уровня на год</w:t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3.1 Методология разработки Плана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 xml:space="preserve">Разработка Плана основных мероприятий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это итеративный процесс, который начинается с получения указаний от вышестоящего органа управления (например, от Главного управления МЧС по субъекту РФ для муниципального звена).</w:t>
      </w:r>
    </w:p>
    <w:p>
      <w:pPr>
        <w:pStyle w:val="Normal"/>
        <w:spacing w:lineRule="auto" w:line="240" w:beforeAutospacing="0" w:before="0" w:afterAutospacing="0" w:after="0"/>
        <w:ind w:hanging="0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spacing w:lineRule="auto" w:line="240" w:beforeAutospacing="0" w:before="0" w:afterAutospacing="0" w:after="0"/>
        <w:ind w:hanging="0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i/>
          <w:iCs/>
          <w:color w:val="0F1115"/>
          <w:sz w:val="28"/>
        </w:rPr>
        <w:t xml:space="preserve">Справочно: </w:t>
      </w:r>
      <w:r>
        <w:rPr>
          <w:rFonts w:eastAsia="Liberation Serif" w:cs="Liberation Serif" w:ascii="Liberation Serif" w:hAnsi="Liberation Serif"/>
          <w:i/>
          <w:iCs/>
          <w:color w:val="0F1115"/>
          <w:sz w:val="28"/>
        </w:rPr>
        <w:t>итеративный подход – это выполнение работ параллельно с непрерывным анализом полученных результатов и корректировкой предыдущих этапов. Проект при этом подходе в каждой фазе развития проходит повторяющийся цикл – Планирование – Реализация – Проверка – Оценка.</w:t>
      </w:r>
    </w:p>
    <w:p>
      <w:pPr>
        <w:pStyle w:val="Normal"/>
        <w:spacing w:lineRule="auto" w:line="240" w:beforeAutospacing="0" w:before="0" w:afterAutospacing="0" w:after="0"/>
        <w:ind w:hanging="0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bCs/>
          <w:color w:val="0F1115"/>
          <w:sz w:val="28"/>
          <w:szCs w:val="28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Этапы разработки: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Получение исходных данных: </w:t>
      </w:r>
      <w:r>
        <w:rPr>
          <w:rFonts w:eastAsia="Liberation Serif" w:cs="Liberation Serif" w:ascii="Liberation Serif" w:hAnsi="Liberation Serif"/>
          <w:color w:val="0F1115"/>
          <w:sz w:val="28"/>
        </w:rPr>
        <w:t>Орган управления ГОЧС получает из регионального центра МЧС или ГУ МЧС по субъекту перечень основных мероприятий и контрольные сроки их проведения на предстоящий год.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Сбор предложений: </w:t>
      </w:r>
      <w:r>
        <w:rPr>
          <w:rFonts w:eastAsia="Liberation Serif" w:cs="Liberation Serif" w:ascii="Liberation Serif" w:hAnsi="Liberation Serif"/>
          <w:color w:val="0F1115"/>
          <w:sz w:val="28"/>
        </w:rPr>
        <w:t>Направляются запросы в структурные подразделения администрации (отделы образования, ЖКХ, здравоохранения), в организации, спасательные службы с целью получения их предложений по включению мероприятий в проект Плана.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Анализ и обобщение: </w:t>
      </w:r>
      <w:r>
        <w:rPr>
          <w:rFonts w:eastAsia="Liberation Serif" w:cs="Liberation Serif" w:ascii="Liberation Serif" w:hAnsi="Liberation Serif"/>
          <w:color w:val="0F1115"/>
          <w:sz w:val="28"/>
        </w:rPr>
        <w:t>Полученные предложения анализируются на предмет реалистичности, соответствия нормативам и наличия ресурсов. Проект Плана сводится в единый документ.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Согласование: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Проект Плана направляется на согласование заинтересованным лицам и организациям (прокуратура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в части законности, финансовый орган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в части финансирования, взаимодействующие структуры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>в части совместных мероприятий).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Утверждение: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Согласованный проект Плана представляется на утверждение руководителю гражданской обороны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>главе администрации (муниципального образования) или руководителю организации.</w:t>
      </w:r>
    </w:p>
    <w:p>
      <w:pPr>
        <w:pStyle w:val="Heading4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Практическое обсуждение (интерактив)</w:t>
      </w:r>
    </w:p>
    <w:p>
      <w:pPr>
        <w:pStyle w:val="Heading3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Заключение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Подведем итоги.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Мы рассмотрели ключевые аспекты организации работы органов управления ГО и РСЧС. Главные выводы, которые вы должны сделать из сегодняшней лекции: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Правовая основа:</w:t>
      </w:r>
      <w:r>
        <w:rPr>
          <w:rFonts w:eastAsia="Liberation Serif" w:cs="Liberation Serif" w:ascii="Liberation Serif" w:hAnsi="Liberation Serif"/>
          <w:color w:val="0F1115"/>
          <w:sz w:val="28"/>
        </w:rPr>
        <w:t> Работа строится на строгой иерархии законов и подзаконных актов. Незнание или игнорирование новых редакций законов (как ФЗ № 28-ФЗ от 20.01.2026) недопустимо и ведет к невыполнению задач.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Функционал: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 Органы управления ГОЧС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это не только «кризис-менеджеры» в момент ЧС. В повседневной деятельности это мощный планово-контрольный и координирующий орган, отвечающий за превентивные меры.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Документооборот: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 Качество планирования определяет качество результата. План основных мероприятий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это «конституция» деятельности на год. Он должен быть реальным, конкретным и контролируемым. Отчетные документы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зеркало, отражающее эффективность нашей работы и позволяющее корректировать планы на будущее.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 xml:space="preserve">Только четкое понимание этих трех составляющих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нормативной базы, своих функций и системы документов </w:t>
      </w:r>
      <w:r>
        <w:rPr>
          <w:rFonts w:eastAsia="Liberation Serif" w:cs="Liberation Serif" w:ascii="Liberation Serif" w:hAnsi="Liberation Serif"/>
          <w:b/>
          <w:color w:val="0F1115"/>
          <w:sz w:val="28"/>
        </w:rPr>
        <w:t xml:space="preserve">– </w:t>
      </w:r>
      <w:r>
        <w:rPr>
          <w:rFonts w:eastAsia="Liberation Serif" w:cs="Liberation Serif" w:ascii="Liberation Serif" w:hAnsi="Liberation Serif"/>
          <w:color w:val="0F1115"/>
          <w:sz w:val="28"/>
        </w:rPr>
        <w:t xml:space="preserve"> позволяет обеспечить настоящую, а не показную безопасность населения и территорий.</w:t>
      </w:r>
    </w:p>
    <w:p>
      <w:pPr>
        <w:pStyle w:val="Normal"/>
        <w:spacing w:lineRule="auto" w:line="240" w:beforeAutospacing="0" w:before="0" w:afterAutospacing="0" w:after="0"/>
        <w:ind w:hanging="0" w:left="0" w:right="0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Благодарю за внимание!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b/>
          <w:bCs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color w:val="0F1115"/>
          <w:sz w:val="28"/>
        </w:rPr>
        <w:t>Литература: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1. Федеральный закон от 12.02.1998 № 28-ФЗ (ред. от 23.07.2025, нач. действ. ред. 20.01.2026) «О гражданской обороне».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2. Федеральный закон от 21.12.1994 № 68-ФЗ (ред. от 08.08.2024) «О защите населения и территорий от чрезвычайных ситуаций природного и техногенного характера»(с изм. и доп., вступ. в силу с 26.11.2024).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3. Федеральный закон от 21.12.1994 № 69-ФЗ (ред. от 31.07.2025) «О пожарной безопасности».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4. Федеральным законом от 23.07.2025 240-ФЗ «О внесении изменений в Федеральный закон «О гражданской обороне».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5. Постановление Правительства РФ от 02.11.2000 N 841 (ред. от 19.01.2026) «Об утверждении Положения о подготовке населения в области гражданской обороны».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6. Постановление Правительства РФ от 14.01.2003 № 11 (ред. от 19.01.2026) «О Правительственной комиссии по предупреждению и ликвидации чрезвычайных ситуаций и обеспечению пожарной безопасности».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 xml:space="preserve">7. Постановление Правительства РФ </w:t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lang w:val="ru-RU"/>
        </w:rPr>
        <w:t xml:space="preserve">от 27.04.2000 </w:t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№ 379 (ред. от 19.01.2026) «О накоплении, хранении и использовании в целях гражданской обороны запасов материально-технических, продовольственных, медицинских и иных средств»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8. Постановлением Правительства РФ от 10.07.1999 N 782 (ред. от 19.01.2026) «О создании (назначении) в организациях структурных подразделений (работников), уполномоченных на решение задач в области гражданской обороны».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9. Постановление Правительства РФ от 30.12.2003 № 794 (ред. от 30.09.2025) «О единой государственной системе предупреждения и ликвидации чрезвычайных ситуаций».</w:t>
      </w:r>
    </w:p>
    <w:p>
      <w:pPr>
        <w:pStyle w:val="Normal"/>
        <w:shd w:val="clear" w:color="FFFFFF" w:fill="FFFFFF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cs="Liberation Serif"/>
          <w:b w:val="false"/>
          <w:bCs w:val="false"/>
          <w:color w:val="0F1115"/>
          <w:sz w:val="28"/>
          <w:szCs w:val="28"/>
          <w14:ligatures w14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10. Постановление Правительства РФ от 19.01.2026 № 7 «О внесении изменений в некоторые акты Правительства Российской Федерации».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themeColor="dark1" w:val="000000"/>
          <w:spacing w:val="0"/>
          <w:sz w:val="28"/>
          <w:szCs w:val="28"/>
          <w:u w:val="none"/>
          <w:lang w:val="ru-RU"/>
        </w:rPr>
        <w:t>11. Постановление Правительства Российской Федерации от 26.11.2007 № 804 (ред. от 19.01.2026) «Об утверждении Положения о гражданской обороне в Российской Федерации».</w:t>
      </w:r>
    </w:p>
    <w:p>
      <w:pPr>
        <w:pStyle w:val="Normal"/>
        <w:spacing w:lineRule="auto" w:line="240" w:beforeAutospacing="0" w:before="0" w:afterAutospacing="0" w:after="0"/>
        <w:ind w:firstLine="709" w:left="0" w:right="0"/>
        <w:jc w:val="both"/>
        <w:rPr>
          <w:rFonts w:ascii="Liberation Serif" w:hAnsi="Liberation Serif" w:eastAsia="Liberation Serif" w:cs="Liberation Serif"/>
          <w:color w:val="0F1115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F1115"/>
          <w:sz w:val="28"/>
        </w:rPr>
        <w:t>12. Приказы и методические рекомендации МЧС России, регламентирующие порядок разработки планирующих документов и организации деятельности органов управления ГОЧС.</w:t>
      </w:r>
    </w:p>
    <w:p>
      <w:pPr>
        <w:pStyle w:val="Normal"/>
        <w:ind w:hanging="0" w:left="0" w:right="0"/>
        <w:rPr>
          <w:highlight w:val="none"/>
        </w:rPr>
      </w:pPr>
      <w:r>
        <w:rPr/>
      </w:r>
    </w:p>
    <w:p>
      <w:pPr>
        <w:pStyle w:val="Standard"/>
        <w:jc w:val="both"/>
        <w:rPr>
          <w:rFonts w:ascii="Nimbus Roman" w:hAnsi="Nimbus Roman" w:cs="Nimbus Roman"/>
          <w:highlight w:val="none"/>
        </w:rPr>
      </w:pPr>
      <w:r>
        <w:rPr>
          <w:rFonts w:cs="Nimbus Roman" w:ascii="Nimbus Roman" w:hAnsi="Nimbus Roman"/>
        </w:rPr>
      </w:r>
    </w:p>
    <w:sectPr>
      <w:headerReference w:type="default" r:id="rId5"/>
      <w:headerReference w:type="first" r:id="rId6"/>
      <w:footerReference w:type="first" r:id="rId7"/>
      <w:type w:val="nextPage"/>
      <w:pgSz w:w="11906" w:h="16838"/>
      <w:pgMar w:left="1531" w:right="1134" w:gutter="0" w:header="720" w:top="1134" w:footer="72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1"/>
    <w:family w:val="roman"/>
    <w:pitch w:val="variable"/>
  </w:font>
  <w:font w:name="Open Sans">
    <w:charset w:val="01"/>
    <w:family w:val="roman"/>
    <w:pitch w:val="variable"/>
  </w:font>
  <w:font w:name="Tempora LGC Uni">
    <w:charset w:val="01"/>
    <w:family w:val="roman"/>
    <w:pitch w:val="variable"/>
  </w:font>
  <w:font w:name="Arial">
    <w:charset w:val="01"/>
    <w:family w:val="roman"/>
    <w:pitch w:val="variable"/>
  </w:font>
  <w:font w:name="Nimbus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 w:customStyle="1">
    <w:name w:val="Normal"/>
    <w:basedOn w:val="DStyleparagraph"/>
    <w:qFormat/>
    <w:pPr>
      <w:suppressAutoHyphens w:val="false"/>
    </w:pPr>
    <w:rPr/>
  </w:style>
  <w:style w:type="paragraph" w:styleId="Heading1" w:customStyle="1">
    <w:name w:val="Heading 1"/>
    <w:basedOn w:val="Normal"/>
    <w:qFormat/>
    <w:pPr>
      <w:spacing w:before="480" w:after="200"/>
    </w:pPr>
    <w:rPr>
      <w:rFonts w:ascii="Liberation Sans" w:hAnsi="Liberation Sans" w:cs="Liberation Sans"/>
      <w:sz w:val="40"/>
    </w:rPr>
  </w:style>
  <w:style w:type="paragraph" w:styleId="Heading2" w:customStyle="1">
    <w:name w:val="Heading 2"/>
    <w:basedOn w:val="Normal"/>
    <w:qFormat/>
    <w:pPr>
      <w:spacing w:before="360" w:after="200"/>
    </w:pPr>
    <w:rPr>
      <w:rFonts w:ascii="Liberation Sans" w:hAnsi="Liberation Sans" w:cs="Liberation Sans"/>
      <w:sz w:val="34"/>
    </w:rPr>
  </w:style>
  <w:style w:type="paragraph" w:styleId="Heading3" w:customStyle="1">
    <w:name w:val="Heading 3"/>
    <w:basedOn w:val="Normal"/>
    <w:qFormat/>
    <w:pPr>
      <w:spacing w:before="320" w:after="200"/>
    </w:pPr>
    <w:rPr>
      <w:rFonts w:ascii="Liberation Sans" w:hAnsi="Liberation Sans" w:cs="Liberation Sans"/>
      <w:sz w:val="30"/>
    </w:rPr>
  </w:style>
  <w:style w:type="paragraph" w:styleId="Heading4" w:customStyle="1">
    <w:name w:val="Heading 4"/>
    <w:basedOn w:val="Normal"/>
    <w:qFormat/>
    <w:pPr>
      <w:spacing w:before="320" w:after="200"/>
    </w:pPr>
    <w:rPr>
      <w:rFonts w:ascii="Liberation Sans" w:hAnsi="Liberation Sans" w:cs="Liberation Sans"/>
      <w:b/>
      <w:sz w:val="26"/>
    </w:rPr>
  </w:style>
  <w:style w:type="paragraph" w:styleId="Heading5" w:customStyle="1">
    <w:name w:val="Heading 5"/>
    <w:basedOn w:val="Normal"/>
    <w:qFormat/>
    <w:pPr>
      <w:spacing w:before="320" w:after="200"/>
    </w:pPr>
    <w:rPr>
      <w:rFonts w:ascii="Liberation Sans" w:hAnsi="Liberation Sans" w:cs="Liberation Sans"/>
      <w:b/>
      <w:sz w:val="24"/>
    </w:rPr>
  </w:style>
  <w:style w:type="paragraph" w:styleId="Heading6" w:customStyle="1">
    <w:name w:val="Heading 6"/>
    <w:basedOn w:val="Normal"/>
    <w:qFormat/>
    <w:pPr>
      <w:spacing w:before="320" w:after="200"/>
    </w:pPr>
    <w:rPr>
      <w:rFonts w:ascii="Liberation Sans" w:hAnsi="Liberation Sans" w:cs="Liberation Sans"/>
      <w:b/>
      <w:sz w:val="22"/>
    </w:rPr>
  </w:style>
  <w:style w:type="paragraph" w:styleId="Heading7" w:customStyle="1">
    <w:name w:val="Heading 7"/>
    <w:basedOn w:val="Normal"/>
    <w:qFormat/>
    <w:pPr>
      <w:spacing w:before="320" w:after="200"/>
    </w:pPr>
    <w:rPr>
      <w:rFonts w:ascii="Liberation Sans" w:hAnsi="Liberation Sans" w:cs="Liberation Sans"/>
      <w:b/>
      <w:i/>
      <w:sz w:val="22"/>
    </w:rPr>
  </w:style>
  <w:style w:type="paragraph" w:styleId="Heading8" w:customStyle="1">
    <w:name w:val="Heading 8"/>
    <w:basedOn w:val="Normal"/>
    <w:qFormat/>
    <w:pPr>
      <w:spacing w:before="320" w:after="200"/>
    </w:pPr>
    <w:rPr>
      <w:rFonts w:ascii="Liberation Sans" w:hAnsi="Liberation Sans" w:cs="Liberation Sans"/>
      <w:i/>
      <w:sz w:val="22"/>
    </w:rPr>
  </w:style>
  <w:style w:type="paragraph" w:styleId="Heading9" w:customStyle="1">
    <w:name w:val="Heading 9"/>
    <w:basedOn w:val="Normal"/>
    <w:qFormat/>
    <w:pPr>
      <w:spacing w:before="320" w:after="200"/>
    </w:pPr>
    <w:rPr>
      <w:rFonts w:ascii="Liberation Sans" w:hAnsi="Liberation Sans" w:cs="Liberation Sans"/>
      <w:i/>
      <w:sz w:val="21"/>
    </w:rPr>
  </w:style>
  <w:style w:type="character" w:styleId="DStyletext">
    <w:name w:val="DStyle_text"/>
    <w:qFormat/>
    <w:rPr>
      <w:lang w:val="ru-RU"/>
    </w:rPr>
  </w:style>
  <w:style w:type="character" w:styleId="Heading1Char" w:customStyle="1">
    <w:name w:val="Heading 1 Char"/>
    <w:qFormat/>
    <w:rPr>
      <w:rFonts w:ascii="Liberation Sans" w:hAnsi="Liberation Sans" w:cs="Liberation Sans"/>
      <w:sz w:val="40"/>
    </w:rPr>
  </w:style>
  <w:style w:type="character" w:styleId="Heading2Char" w:customStyle="1">
    <w:name w:val="Heading 2 Char"/>
    <w:qFormat/>
    <w:rPr>
      <w:rFonts w:ascii="Liberation Sans" w:hAnsi="Liberation Sans" w:cs="Liberation Sans"/>
      <w:sz w:val="34"/>
    </w:rPr>
  </w:style>
  <w:style w:type="character" w:styleId="Heading3Char" w:customStyle="1">
    <w:name w:val="Heading 3 Char"/>
    <w:qFormat/>
    <w:rPr>
      <w:rFonts w:ascii="Liberation Sans" w:hAnsi="Liberation Sans" w:cs="Liberation Sans"/>
      <w:sz w:val="30"/>
    </w:rPr>
  </w:style>
  <w:style w:type="character" w:styleId="Heading4Char" w:customStyle="1">
    <w:name w:val="Heading 4 Char"/>
    <w:qFormat/>
    <w:rPr>
      <w:rFonts w:ascii="Liberation Sans" w:hAnsi="Liberation Sans" w:cs="Liberation Sans"/>
      <w:b/>
      <w:sz w:val="26"/>
    </w:rPr>
  </w:style>
  <w:style w:type="character" w:styleId="Heading5Char" w:customStyle="1">
    <w:name w:val="Heading 5 Char"/>
    <w:qFormat/>
    <w:rPr>
      <w:rFonts w:ascii="Liberation Sans" w:hAnsi="Liberation Sans" w:cs="Liberation Sans"/>
      <w:b/>
      <w:sz w:val="24"/>
    </w:rPr>
  </w:style>
  <w:style w:type="character" w:styleId="Heading6Char" w:customStyle="1">
    <w:name w:val="Heading 6 Char"/>
    <w:qFormat/>
    <w:rPr>
      <w:rFonts w:ascii="Liberation Sans" w:hAnsi="Liberation Sans" w:cs="Liberation Sans"/>
      <w:b/>
      <w:sz w:val="22"/>
    </w:rPr>
  </w:style>
  <w:style w:type="character" w:styleId="Heading7Char" w:customStyle="1">
    <w:name w:val="Heading 7 Char"/>
    <w:qFormat/>
    <w:rPr>
      <w:rFonts w:ascii="Liberation Sans" w:hAnsi="Liberation Sans" w:cs="Liberation Sans"/>
      <w:b/>
      <w:i/>
      <w:sz w:val="22"/>
    </w:rPr>
  </w:style>
  <w:style w:type="character" w:styleId="Heading8Char" w:customStyle="1">
    <w:name w:val="Heading 8 Char"/>
    <w:qFormat/>
    <w:rPr>
      <w:rFonts w:ascii="Liberation Sans" w:hAnsi="Liberation Sans" w:cs="Liberation Sans"/>
      <w:i/>
      <w:sz w:val="22"/>
    </w:rPr>
  </w:style>
  <w:style w:type="character" w:styleId="Heading9Char" w:customStyle="1">
    <w:name w:val="Heading 9 Char"/>
    <w:qFormat/>
    <w:rPr>
      <w:rFonts w:ascii="Liberation Sans" w:hAnsi="Liberation Sans" w:cs="Liberation Sans"/>
      <w:i/>
      <w:sz w:val="21"/>
    </w:rPr>
  </w:style>
  <w:style w:type="character" w:styleId="TitleChar" w:customStyle="1">
    <w:name w:val="Title Char"/>
    <w:qFormat/>
    <w:rPr>
      <w:sz w:val="48"/>
    </w:rPr>
  </w:style>
  <w:style w:type="character" w:styleId="SubtitleChar" w:customStyle="1">
    <w:name w:val="Subtitle Char"/>
    <w:qFormat/>
    <w:rPr>
      <w:sz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CaptionChar" w:customStyle="1">
    <w:name w:val="Caption Char"/>
    <w:qFormat/>
    <w:rPr>
      <w:b/>
      <w:color w:val="4F81BD"/>
      <w:sz w:val="18"/>
    </w:rPr>
  </w:style>
  <w:style w:type="character" w:styleId="Hyperlink" w:customStyle="1">
    <w:name w:val="Hyperlink"/>
    <w:qFormat/>
    <w:rPr>
      <w:color w:val="0000FF"/>
      <w:u w:val="single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FootnoteTextChar" w:customStyle="1">
    <w:name w:val="Footnote Text Char"/>
    <w:qFormat/>
    <w:rPr>
      <w:sz w:val="18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qFormat/>
    <w:rPr/>
  </w:style>
  <w:style w:type="character" w:styleId="T1" w:customStyle="1">
    <w:name w:val="T1"/>
    <w:qFormat/>
    <w:rPr>
      <w:rFonts w:ascii="Liberation Sans" w:hAnsi="Liberation Sans" w:cs="Liberation Sans"/>
      <w:color w:val="0F1115"/>
    </w:rPr>
  </w:style>
  <w:style w:type="character" w:styleId="T2" w:customStyle="1">
    <w:name w:val="T2"/>
    <w:qFormat/>
    <w:rPr>
      <w:rFonts w:ascii="Symbol" w:hAnsi="Symbol" w:cs="Symbol"/>
      <w:color w:val="0F1115"/>
    </w:rPr>
  </w:style>
  <w:style w:type="character" w:styleId="T3" w:customStyle="1">
    <w:name w:val="T3"/>
    <w:qFormat/>
    <w:rPr>
      <w:rFonts w:ascii="Symbol" w:hAnsi="Symbol" w:cs="Symbol"/>
      <w:color w:val="0F1115"/>
    </w:rPr>
  </w:style>
  <w:style w:type="character" w:styleId="T4" w:customStyle="1">
    <w:name w:val="T4"/>
    <w:qFormat/>
    <w:rPr>
      <w:rFonts w:ascii="Symbol" w:hAnsi="Symbol" w:cs="Symbol"/>
      <w:color w:val="0F1115"/>
    </w:rPr>
  </w:style>
  <w:style w:type="character" w:styleId="T5" w:customStyle="1">
    <w:name w:val="T5"/>
    <w:qFormat/>
    <w:rPr>
      <w:rFonts w:ascii="Symbol" w:hAnsi="Symbol" w:cs="Symbol"/>
      <w:color w:val="0F1115"/>
    </w:rPr>
  </w:style>
  <w:style w:type="character" w:styleId="T6" w:customStyle="1">
    <w:name w:val="T6"/>
    <w:qFormat/>
    <w:rPr>
      <w:rFonts w:ascii="Symbol" w:hAnsi="Symbol" w:cs="Symbol"/>
      <w:color w:val="0F1115"/>
    </w:rPr>
  </w:style>
  <w:style w:type="character" w:styleId="T7" w:customStyle="1">
    <w:name w:val="T7"/>
    <w:qFormat/>
    <w:rPr>
      <w:rFonts w:ascii="Symbol" w:hAnsi="Symbol" w:cs="Symbol"/>
      <w:color w:val="0F1115"/>
    </w:rPr>
  </w:style>
  <w:style w:type="character" w:styleId="T8" w:customStyle="1">
    <w:name w:val="T8"/>
    <w:qFormat/>
    <w:rPr>
      <w:rFonts w:ascii="Symbol" w:hAnsi="Symbol" w:cs="Symbol"/>
      <w:color w:val="0F1115"/>
    </w:rPr>
  </w:style>
  <w:style w:type="character" w:styleId="T9" w:customStyle="1">
    <w:name w:val="T9"/>
    <w:qFormat/>
    <w:rPr>
      <w:rFonts w:ascii="Symbol" w:hAnsi="Symbol" w:cs="Symbol"/>
      <w:color w:val="0F1115"/>
    </w:rPr>
  </w:style>
  <w:style w:type="character" w:styleId="T10" w:customStyle="1">
    <w:name w:val="T10"/>
    <w:qFormat/>
    <w:rPr>
      <w:rFonts w:ascii="Symbol" w:hAnsi="Symbol" w:cs="Symbol"/>
      <w:color w:val="0F1115"/>
    </w:rPr>
  </w:style>
  <w:style w:type="character" w:styleId="T11" w:customStyle="1">
    <w:name w:val="T11"/>
    <w:qFormat/>
    <w:rPr>
      <w:rFonts w:ascii="Liberation Sans" w:hAnsi="Liberation Sans" w:cs="Liberation Sans"/>
      <w:color w:val="0F1115"/>
    </w:rPr>
  </w:style>
  <w:style w:type="character" w:styleId="T12" w:customStyle="1">
    <w:name w:val="T12"/>
    <w:qFormat/>
    <w:rPr>
      <w:rFonts w:ascii="Symbol" w:hAnsi="Symbol" w:cs="Symbol"/>
      <w:color w:val="0F1115"/>
    </w:rPr>
  </w:style>
  <w:style w:type="character" w:styleId="T13" w:customStyle="1">
    <w:name w:val="T13"/>
    <w:qFormat/>
    <w:rPr>
      <w:rFonts w:ascii="Symbol" w:hAnsi="Symbol" w:cs="Symbol"/>
      <w:color w:val="0F1115"/>
    </w:rPr>
  </w:style>
  <w:style w:type="character" w:styleId="T14" w:customStyle="1">
    <w:name w:val="T14"/>
    <w:qFormat/>
    <w:rPr>
      <w:rFonts w:ascii="Symbol" w:hAnsi="Symbol" w:cs="Symbol"/>
      <w:color w:val="0F1115"/>
    </w:rPr>
  </w:style>
  <w:style w:type="character" w:styleId="T15" w:customStyle="1">
    <w:name w:val="T15"/>
    <w:qFormat/>
    <w:rPr>
      <w:rFonts w:ascii="Symbol" w:hAnsi="Symbol" w:cs="Symbol"/>
      <w:color w:val="0F1115"/>
    </w:rPr>
  </w:style>
  <w:style w:type="character" w:styleId="T16" w:customStyle="1">
    <w:name w:val="T16"/>
    <w:qFormat/>
    <w:rPr>
      <w:rFonts w:ascii="Symbol" w:hAnsi="Symbol" w:cs="Symbol"/>
      <w:color w:val="0F1115"/>
    </w:rPr>
  </w:style>
  <w:style w:type="character" w:styleId="T17" w:customStyle="1">
    <w:name w:val="T17"/>
    <w:qFormat/>
    <w:rPr>
      <w:rFonts w:ascii="Symbol" w:hAnsi="Symbol" w:cs="Symbol"/>
      <w:color w:val="0F1115"/>
    </w:rPr>
  </w:style>
  <w:style w:type="character" w:styleId="T18" w:customStyle="1">
    <w:name w:val="T18"/>
    <w:qFormat/>
    <w:rPr>
      <w:rFonts w:ascii="Symbol" w:hAnsi="Symbol" w:cs="Symbol"/>
      <w:color w:val="0F1115"/>
    </w:rPr>
  </w:style>
  <w:style w:type="character" w:styleId="T19" w:customStyle="1">
    <w:name w:val="T19"/>
    <w:qFormat/>
    <w:rPr>
      <w:rFonts w:ascii="Symbol" w:hAnsi="Symbol" w:cs="Symbol"/>
      <w:color w:val="0F1115"/>
    </w:rPr>
  </w:style>
  <w:style w:type="character" w:styleId="T20" w:customStyle="1">
    <w:name w:val="T20"/>
    <w:qFormat/>
    <w:rPr>
      <w:rFonts w:ascii="Symbol" w:hAnsi="Symbol" w:cs="Symbol"/>
      <w:color w:val="0F1115"/>
    </w:rPr>
  </w:style>
  <w:style w:type="character" w:styleId="T21" w:customStyle="1">
    <w:name w:val="T21"/>
    <w:qFormat/>
    <w:rPr>
      <w:rFonts w:ascii="Symbol" w:hAnsi="Symbol" w:cs="Symbol"/>
      <w:color w:val="0F1115"/>
    </w:rPr>
  </w:style>
  <w:style w:type="character" w:styleId="T22" w:customStyle="1">
    <w:name w:val="T22"/>
    <w:qFormat/>
    <w:rPr>
      <w:rFonts w:ascii="Symbol" w:hAnsi="Symbol" w:cs="Symbol"/>
      <w:color w:val="0F1115"/>
    </w:rPr>
  </w:style>
  <w:style w:type="character" w:styleId="T23" w:customStyle="1">
    <w:name w:val="T23"/>
    <w:qFormat/>
    <w:rPr>
      <w:rFonts w:ascii="Symbol" w:hAnsi="Symbol" w:cs="Symbol"/>
      <w:color w:val="0F1115"/>
    </w:rPr>
  </w:style>
  <w:style w:type="character" w:styleId="T24" w:customStyle="1">
    <w:name w:val="T24"/>
    <w:qFormat/>
    <w:rPr>
      <w:rFonts w:ascii="Symbol" w:hAnsi="Symbol" w:cs="Symbol"/>
      <w:color w:val="0F1115"/>
    </w:rPr>
  </w:style>
  <w:style w:type="character" w:styleId="T25" w:customStyle="1">
    <w:name w:val="T25"/>
    <w:qFormat/>
    <w:rPr>
      <w:rFonts w:ascii="Symbol" w:hAnsi="Symbol" w:cs="Symbol"/>
      <w:color w:val="0F1115"/>
    </w:rPr>
  </w:style>
  <w:style w:type="character" w:styleId="T26" w:customStyle="1">
    <w:name w:val="T26"/>
    <w:qFormat/>
    <w:rPr>
      <w:rFonts w:ascii="Symbol" w:hAnsi="Symbol" w:cs="Symbol"/>
      <w:color w:val="0F1115"/>
    </w:rPr>
  </w:style>
  <w:style w:type="character" w:styleId="T27" w:customStyle="1">
    <w:name w:val="T27"/>
    <w:qFormat/>
    <w:rPr>
      <w:rFonts w:ascii="Symbol" w:hAnsi="Symbol" w:cs="Symbol"/>
      <w:color w:val="0F1115"/>
    </w:rPr>
  </w:style>
  <w:style w:type="character" w:styleId="T28" w:customStyle="1">
    <w:name w:val="T28"/>
    <w:qFormat/>
    <w:rPr>
      <w:rFonts w:ascii="Symbol" w:hAnsi="Symbol" w:cs="Symbol"/>
      <w:color w:val="0F1115"/>
    </w:rPr>
  </w:style>
  <w:style w:type="character" w:styleId="T29" w:customStyle="1">
    <w:name w:val="T29"/>
    <w:qFormat/>
    <w:rPr>
      <w:rFonts w:ascii="Symbol" w:hAnsi="Symbol" w:cs="Symbol"/>
      <w:color w:val="0F1115"/>
    </w:rPr>
  </w:style>
  <w:style w:type="character" w:styleId="T30" w:customStyle="1">
    <w:name w:val="T30"/>
    <w:qFormat/>
    <w:rPr>
      <w:rFonts w:ascii="Liberation Sans" w:hAnsi="Liberation Sans" w:cs="Liberation Sans"/>
      <w:color w:val="0F1115"/>
    </w:rPr>
  </w:style>
  <w:style w:type="character" w:styleId="T31" w:customStyle="1">
    <w:name w:val="T31"/>
    <w:qFormat/>
    <w:rPr>
      <w:rFonts w:ascii="Liberation Sans" w:hAnsi="Liberation Sans" w:cs="Liberation Sans"/>
      <w:color w:val="0F1115"/>
    </w:rPr>
  </w:style>
  <w:style w:type="character" w:styleId="T32" w:customStyle="1">
    <w:name w:val="T32"/>
    <w:qFormat/>
    <w:rPr>
      <w:rFonts w:ascii="Symbol" w:hAnsi="Symbol" w:cs="Symbol"/>
      <w:color w:val="0F1115"/>
    </w:rPr>
  </w:style>
  <w:style w:type="character" w:styleId="T33" w:customStyle="1">
    <w:name w:val="T33"/>
    <w:qFormat/>
    <w:rPr>
      <w:rFonts w:ascii="Symbol" w:hAnsi="Symbol" w:cs="Symbol"/>
      <w:color w:val="0F1115"/>
    </w:rPr>
  </w:style>
  <w:style w:type="character" w:styleId="T34" w:customStyle="1">
    <w:name w:val="T34"/>
    <w:qFormat/>
    <w:rPr>
      <w:rFonts w:ascii="Symbol" w:hAnsi="Symbol" w:cs="Symbol"/>
      <w:color w:val="0F1115"/>
    </w:rPr>
  </w:style>
  <w:style w:type="character" w:styleId="T35" w:customStyle="1">
    <w:name w:val="T35"/>
    <w:qFormat/>
    <w:rPr>
      <w:rFonts w:ascii="Symbol" w:hAnsi="Symbol" w:cs="Symbol"/>
      <w:color w:val="0F1115"/>
    </w:rPr>
  </w:style>
  <w:style w:type="character" w:styleId="T36" w:customStyle="1">
    <w:name w:val="T36"/>
    <w:qFormat/>
    <w:rPr>
      <w:rFonts w:ascii="Symbol" w:hAnsi="Symbol" w:cs="Symbol"/>
      <w:color w:val="0F1115"/>
    </w:rPr>
  </w:style>
  <w:style w:type="character" w:styleId="T37" w:customStyle="1">
    <w:name w:val="T37"/>
    <w:qFormat/>
    <w:rPr>
      <w:rFonts w:ascii="Symbol" w:hAnsi="Symbol" w:cs="Symbol"/>
      <w:color w:val="0F1115"/>
    </w:rPr>
  </w:style>
  <w:style w:type="character" w:styleId="T38" w:customStyle="1">
    <w:name w:val="T38"/>
    <w:qFormat/>
    <w:rPr>
      <w:rFonts w:ascii="Symbol" w:hAnsi="Symbol" w:cs="Symbol"/>
      <w:color w:val="0F1115"/>
    </w:rPr>
  </w:style>
  <w:style w:type="character" w:styleId="T39" w:customStyle="1">
    <w:name w:val="T39"/>
    <w:qFormat/>
    <w:rPr>
      <w:rFonts w:ascii="Symbol" w:hAnsi="Symbol" w:cs="Symbol"/>
      <w:color w:val="0F1115"/>
    </w:rPr>
  </w:style>
  <w:style w:type="character" w:styleId="T40" w:customStyle="1">
    <w:name w:val="T40"/>
    <w:qFormat/>
    <w:rPr>
      <w:rFonts w:ascii="Symbol" w:hAnsi="Symbol" w:cs="Symbol"/>
      <w:color w:val="0F1115"/>
    </w:rPr>
  </w:style>
  <w:style w:type="character" w:styleId="T41" w:customStyle="1">
    <w:name w:val="T41"/>
    <w:qFormat/>
    <w:rPr>
      <w:rFonts w:ascii="Symbol" w:hAnsi="Symbol" w:cs="Symbol"/>
      <w:color w:val="0F1115"/>
    </w:rPr>
  </w:style>
  <w:style w:type="character" w:styleId="T42" w:customStyle="1">
    <w:name w:val="T42"/>
    <w:qFormat/>
    <w:rPr>
      <w:rFonts w:ascii="Symbol" w:hAnsi="Symbol" w:cs="Symbol"/>
      <w:color w:val="0F1115"/>
    </w:rPr>
  </w:style>
  <w:style w:type="character" w:styleId="T43" w:customStyle="1">
    <w:name w:val="T43"/>
    <w:qFormat/>
    <w:rPr>
      <w:rFonts w:ascii="Symbol" w:hAnsi="Symbol" w:cs="Symbol"/>
      <w:color w:val="0F1115"/>
    </w:rPr>
  </w:style>
  <w:style w:type="character" w:styleId="T44" w:customStyle="1">
    <w:name w:val="T44"/>
    <w:qFormat/>
    <w:rPr>
      <w:rFonts w:ascii="Symbol" w:hAnsi="Symbol" w:cs="Symbol"/>
      <w:color w:val="0F1115"/>
    </w:rPr>
  </w:style>
  <w:style w:type="character" w:styleId="T45" w:customStyle="1">
    <w:name w:val="T45"/>
    <w:qFormat/>
    <w:rPr>
      <w:rFonts w:ascii="Symbol" w:hAnsi="Symbol" w:cs="Symbol"/>
      <w:color w:val="0F1115"/>
    </w:rPr>
  </w:style>
  <w:style w:type="character" w:styleId="T46" w:customStyle="1">
    <w:name w:val="T46"/>
    <w:qFormat/>
    <w:rPr>
      <w:rFonts w:ascii="Symbol" w:hAnsi="Symbol" w:cs="Symbol"/>
      <w:color w:val="0F1115"/>
    </w:rPr>
  </w:style>
  <w:style w:type="character" w:styleId="T47" w:customStyle="1">
    <w:name w:val="T47"/>
    <w:qFormat/>
    <w:rPr>
      <w:rFonts w:ascii="Symbol" w:hAnsi="Symbol" w:cs="Symbol"/>
      <w:color w:val="0F1115"/>
    </w:rPr>
  </w:style>
  <w:style w:type="character" w:styleId="T48" w:customStyle="1">
    <w:name w:val="T48"/>
    <w:qFormat/>
    <w:rPr>
      <w:rFonts w:ascii="Symbol" w:hAnsi="Symbol" w:cs="Symbol"/>
      <w:color w:val="0F1115"/>
    </w:rPr>
  </w:style>
  <w:style w:type="character" w:styleId="T49" w:customStyle="1">
    <w:name w:val="T49"/>
    <w:qFormat/>
    <w:rPr>
      <w:rFonts w:ascii="Symbol" w:hAnsi="Symbol" w:cs="Symbol"/>
      <w:color w:val="0F1115"/>
    </w:rPr>
  </w:style>
  <w:style w:type="character" w:styleId="T50" w:customStyle="1">
    <w:name w:val="T50"/>
    <w:qFormat/>
    <w:rPr>
      <w:rFonts w:ascii="Liberation Sans" w:hAnsi="Liberation Sans" w:cs="Liberation Sans"/>
      <w:color w:val="0F1115"/>
    </w:rPr>
  </w:style>
  <w:style w:type="character" w:styleId="T51" w:customStyle="1">
    <w:name w:val="T51"/>
    <w:qFormat/>
    <w:rPr>
      <w:rFonts w:ascii="Symbol" w:hAnsi="Symbol" w:cs="Symbol"/>
      <w:color w:val="0F1115"/>
    </w:rPr>
  </w:style>
  <w:style w:type="character" w:styleId="T52" w:customStyle="1">
    <w:name w:val="T52"/>
    <w:qFormat/>
    <w:rPr>
      <w:rFonts w:ascii="Symbol" w:hAnsi="Symbol" w:cs="Symbol"/>
      <w:color w:val="0F1115"/>
    </w:rPr>
  </w:style>
  <w:style w:type="character" w:styleId="T53" w:customStyle="1">
    <w:name w:val="T53"/>
    <w:qFormat/>
    <w:rPr>
      <w:rFonts w:ascii="Symbol" w:hAnsi="Symbol" w:cs="Symbol"/>
      <w:color w:val="0F1115"/>
    </w:rPr>
  </w:style>
  <w:style w:type="character" w:styleId="T54" w:customStyle="1">
    <w:name w:val="T54"/>
    <w:qFormat/>
    <w:rPr>
      <w:rFonts w:ascii="Symbol" w:hAnsi="Symbol" w:cs="Symbol"/>
      <w:color w:val="0F1115"/>
    </w:rPr>
  </w:style>
  <w:style w:type="character" w:styleId="T55" w:customStyle="1">
    <w:name w:val="T55"/>
    <w:qFormat/>
    <w:rPr>
      <w:rFonts w:ascii="Symbol" w:hAnsi="Symbol" w:cs="Symbol"/>
      <w:color w:val="0F1115"/>
    </w:rPr>
  </w:style>
  <w:style w:type="character" w:styleId="T56" w:customStyle="1">
    <w:name w:val="T56"/>
    <w:qFormat/>
    <w:rPr>
      <w:rFonts w:ascii="Symbol" w:hAnsi="Symbol" w:cs="Symbol"/>
      <w:color w:val="0F1115"/>
    </w:rPr>
  </w:style>
  <w:style w:type="character" w:styleId="T57" w:customStyle="1">
    <w:name w:val="T57"/>
    <w:qFormat/>
    <w:rPr>
      <w:rFonts w:ascii="Symbol" w:hAnsi="Symbol" w:cs="Symbol"/>
      <w:color w:val="0F1115"/>
    </w:rPr>
  </w:style>
  <w:style w:type="character" w:styleId="T58" w:customStyle="1">
    <w:name w:val="T58"/>
    <w:qFormat/>
    <w:rPr>
      <w:rFonts w:ascii="Symbol" w:hAnsi="Symbol" w:cs="Symbol"/>
      <w:color w:val="0F1115"/>
    </w:rPr>
  </w:style>
  <w:style w:type="character" w:styleId="T59" w:customStyle="1">
    <w:name w:val="T59"/>
    <w:qFormat/>
    <w:rPr>
      <w:rFonts w:ascii="Symbol" w:hAnsi="Symbol" w:cs="Symbol"/>
      <w:color w:val="0F1115"/>
    </w:rPr>
  </w:style>
  <w:style w:type="character" w:styleId="T60" w:customStyle="1">
    <w:name w:val="T60"/>
    <w:qFormat/>
    <w:rPr>
      <w:rFonts w:ascii="Symbol" w:hAnsi="Symbol" w:cs="Symbol"/>
      <w:color w:val="0F1115"/>
    </w:rPr>
  </w:style>
  <w:style w:type="character" w:styleId="T61" w:customStyle="1">
    <w:name w:val="T61"/>
    <w:qFormat/>
    <w:rPr>
      <w:rFonts w:ascii="Symbol" w:hAnsi="Symbol" w:cs="Symbol"/>
      <w:color w:val="0F1115"/>
    </w:rPr>
  </w:style>
  <w:style w:type="character" w:styleId="T62" w:customStyle="1">
    <w:name w:val="T62"/>
    <w:qFormat/>
    <w:rPr>
      <w:rFonts w:ascii="Symbol" w:hAnsi="Symbol" w:cs="Symbol"/>
      <w:color w:val="0F1115"/>
    </w:rPr>
  </w:style>
  <w:style w:type="character" w:styleId="T63" w:customStyle="1">
    <w:name w:val="T63"/>
    <w:qFormat/>
    <w:rPr>
      <w:rFonts w:ascii="Symbol" w:hAnsi="Symbol" w:cs="Symbol"/>
      <w:color w:val="0F1115"/>
    </w:rPr>
  </w:style>
  <w:style w:type="character" w:styleId="T64" w:customStyle="1">
    <w:name w:val="T64"/>
    <w:qFormat/>
    <w:rPr>
      <w:rFonts w:ascii="Symbol" w:hAnsi="Symbol" w:cs="Symbol"/>
      <w:color w:val="0F1115"/>
    </w:rPr>
  </w:style>
  <w:style w:type="character" w:styleId="T65" w:customStyle="1">
    <w:name w:val="T65"/>
    <w:qFormat/>
    <w:rPr>
      <w:rFonts w:ascii="Symbol" w:hAnsi="Symbol" w:cs="Symbol"/>
      <w:color w:val="0F1115"/>
    </w:rPr>
  </w:style>
  <w:style w:type="character" w:styleId="T66" w:customStyle="1">
    <w:name w:val="T66"/>
    <w:qFormat/>
    <w:rPr>
      <w:rFonts w:ascii="Symbol" w:hAnsi="Symbol" w:cs="Symbol"/>
      <w:color w:val="0F1115"/>
    </w:rPr>
  </w:style>
  <w:style w:type="character" w:styleId="T67" w:customStyle="1">
    <w:name w:val="T67"/>
    <w:qFormat/>
    <w:rPr>
      <w:rFonts w:ascii="Symbol" w:hAnsi="Symbol" w:cs="Symbol"/>
      <w:color w:val="0F1115"/>
    </w:rPr>
  </w:style>
  <w:style w:type="character" w:styleId="T68" w:customStyle="1">
    <w:name w:val="T68"/>
    <w:qFormat/>
    <w:rPr>
      <w:rFonts w:ascii="Symbol" w:hAnsi="Symbol" w:cs="Symbol"/>
      <w:color w:val="0F1115"/>
    </w:rPr>
  </w:style>
  <w:style w:type="character" w:styleId="T69" w:customStyle="1">
    <w:name w:val="T69"/>
    <w:qFormat/>
    <w:rPr>
      <w:rFonts w:ascii="Symbol" w:hAnsi="Symbol" w:cs="Symbol"/>
      <w:color w:val="0F1115"/>
    </w:rPr>
  </w:style>
  <w:style w:type="character" w:styleId="T70" w:customStyle="1">
    <w:name w:val="T70"/>
    <w:qFormat/>
    <w:rPr>
      <w:rFonts w:ascii="Symbol" w:hAnsi="Symbol" w:cs="Symbol"/>
      <w:color w:val="0F1115"/>
    </w:rPr>
  </w:style>
  <w:style w:type="character" w:styleId="T71" w:customStyle="1">
    <w:name w:val="T71"/>
    <w:qFormat/>
    <w:rPr>
      <w:rFonts w:ascii="Symbol" w:hAnsi="Symbol" w:cs="Symbol"/>
      <w:color w:val="0F1115"/>
    </w:rPr>
  </w:style>
  <w:style w:type="character" w:styleId="T72" w:customStyle="1">
    <w:name w:val="T72"/>
    <w:qFormat/>
    <w:rPr>
      <w:rFonts w:ascii="Symbol" w:hAnsi="Symbol" w:cs="Symbol"/>
      <w:color w:val="0F1115"/>
    </w:rPr>
  </w:style>
  <w:style w:type="character" w:styleId="T73" w:customStyle="1">
    <w:name w:val="T73"/>
    <w:qFormat/>
    <w:rPr>
      <w:rFonts w:ascii="Symbol" w:hAnsi="Symbol" w:cs="Symbol"/>
      <w:color w:val="0F1115"/>
    </w:rPr>
  </w:style>
  <w:style w:type="character" w:styleId="T74" w:customStyle="1">
    <w:name w:val="T74"/>
    <w:qFormat/>
    <w:rPr>
      <w:rFonts w:ascii="Symbol" w:hAnsi="Symbol" w:cs="Symbol"/>
      <w:color w:val="0F1115"/>
    </w:rPr>
  </w:style>
  <w:style w:type="character" w:styleId="T75" w:customStyle="1">
    <w:name w:val="T75"/>
    <w:qFormat/>
    <w:rPr>
      <w:rFonts w:ascii="Symbol" w:hAnsi="Symbol" w:cs="Symbol"/>
      <w:color w:val="0F1115"/>
    </w:rPr>
  </w:style>
  <w:style w:type="character" w:styleId="T76" w:customStyle="1">
    <w:name w:val="T76"/>
    <w:qFormat/>
    <w:rPr>
      <w:rFonts w:ascii="Symbol" w:hAnsi="Symbol" w:cs="Symbol"/>
      <w:color w:val="0F1115"/>
    </w:rPr>
  </w:style>
  <w:style w:type="character" w:styleId="T77" w:customStyle="1">
    <w:name w:val="T77"/>
    <w:qFormat/>
    <w:rPr>
      <w:rFonts w:ascii="Symbol" w:hAnsi="Symbol" w:cs="Symbol"/>
      <w:color w:val="0F1115"/>
    </w:rPr>
  </w:style>
  <w:style w:type="character" w:styleId="T78" w:customStyle="1">
    <w:name w:val="T78"/>
    <w:qFormat/>
    <w:rPr>
      <w:rFonts w:ascii="Liberation Sans" w:hAnsi="Liberation Sans" w:cs="Liberation Sans"/>
      <w:color w:val="0F1115"/>
    </w:rPr>
  </w:style>
  <w:style w:type="character" w:styleId="T79" w:customStyle="1">
    <w:name w:val="T79"/>
    <w:qFormat/>
    <w:rPr>
      <w:rFonts w:ascii="Symbol" w:hAnsi="Symbol" w:cs="Symbol"/>
      <w:color w:val="0F1115"/>
    </w:rPr>
  </w:style>
  <w:style w:type="character" w:styleId="T80" w:customStyle="1">
    <w:name w:val="T80"/>
    <w:qFormat/>
    <w:rPr>
      <w:rFonts w:ascii="Symbol" w:hAnsi="Symbol" w:cs="Symbol"/>
      <w:color w:val="0F1115"/>
    </w:rPr>
  </w:style>
  <w:style w:type="character" w:styleId="T81" w:customStyle="1">
    <w:name w:val="T81"/>
    <w:qFormat/>
    <w:rPr>
      <w:rFonts w:ascii="Symbol" w:hAnsi="Symbol" w:cs="Symbol"/>
      <w:color w:val="0F1115"/>
    </w:rPr>
  </w:style>
  <w:style w:type="character" w:styleId="T82" w:customStyle="1">
    <w:name w:val="T82"/>
    <w:qFormat/>
    <w:rPr>
      <w:rFonts w:ascii="Symbol" w:hAnsi="Symbol" w:cs="Symbol"/>
      <w:color w:val="0F1115"/>
    </w:rPr>
  </w:style>
  <w:style w:type="character" w:styleId="T83" w:customStyle="1">
    <w:name w:val="T83"/>
    <w:qFormat/>
    <w:rPr>
      <w:rFonts w:ascii="Symbol" w:hAnsi="Symbol" w:cs="Symbol"/>
      <w:color w:val="0F1115"/>
    </w:rPr>
  </w:style>
  <w:style w:type="character" w:styleId="T84" w:customStyle="1">
    <w:name w:val="T84"/>
    <w:qFormat/>
    <w:rPr>
      <w:rFonts w:ascii="Symbol" w:hAnsi="Symbol" w:cs="Symbol"/>
      <w:color w:val="0F1115"/>
    </w:rPr>
  </w:style>
  <w:style w:type="character" w:styleId="T85" w:customStyle="1">
    <w:name w:val="T85"/>
    <w:qFormat/>
    <w:rPr>
      <w:rFonts w:ascii="Symbol" w:hAnsi="Symbol" w:cs="Symbol"/>
      <w:color w:val="0F1115"/>
    </w:rPr>
  </w:style>
  <w:style w:type="character" w:styleId="T86" w:customStyle="1">
    <w:name w:val="T86"/>
    <w:qFormat/>
    <w:rPr>
      <w:rFonts w:ascii="Symbol" w:hAnsi="Symbol" w:cs="Symbol"/>
      <w:color w:val="0F1115"/>
    </w:rPr>
  </w:style>
  <w:style w:type="character" w:styleId="T87" w:customStyle="1">
    <w:name w:val="T87"/>
    <w:qFormat/>
    <w:rPr>
      <w:rFonts w:ascii="Symbol" w:hAnsi="Symbol" w:cs="Symbol"/>
      <w:color w:val="0F1115"/>
    </w:rPr>
  </w:style>
  <w:style w:type="character" w:styleId="T88" w:customStyle="1">
    <w:name w:val="T88"/>
    <w:qFormat/>
    <w:rPr>
      <w:rFonts w:ascii="Symbol" w:hAnsi="Symbol" w:cs="Symbol"/>
      <w:color w:val="0F1115"/>
    </w:rPr>
  </w:style>
  <w:style w:type="character" w:styleId="T89" w:customStyle="1">
    <w:name w:val="T89"/>
    <w:qFormat/>
    <w:rPr>
      <w:rFonts w:ascii="Symbol" w:hAnsi="Symbol" w:cs="Symbol"/>
      <w:color w:val="0F1115"/>
    </w:rPr>
  </w:style>
  <w:style w:type="character" w:styleId="T90" w:customStyle="1">
    <w:name w:val="T90"/>
    <w:qFormat/>
    <w:rPr>
      <w:rFonts w:ascii="Symbol" w:hAnsi="Symbol" w:cs="Symbol"/>
      <w:color w:val="0F1115"/>
    </w:rPr>
  </w:style>
  <w:style w:type="character" w:styleId="T91" w:customStyle="1">
    <w:name w:val="T91"/>
    <w:qFormat/>
    <w:rPr>
      <w:rFonts w:ascii="Symbol" w:hAnsi="Symbol" w:cs="Symbol"/>
      <w:color w:val="0F1115"/>
    </w:rPr>
  </w:style>
  <w:style w:type="character" w:styleId="T92" w:customStyle="1">
    <w:name w:val="T92"/>
    <w:qFormat/>
    <w:rPr>
      <w:rFonts w:ascii="Symbol" w:hAnsi="Symbol" w:cs="Symbol"/>
      <w:color w:val="0F1115"/>
    </w:rPr>
  </w:style>
  <w:style w:type="character" w:styleId="T93" w:customStyle="1">
    <w:name w:val="T93"/>
    <w:qFormat/>
    <w:rPr>
      <w:rFonts w:ascii="Symbol" w:hAnsi="Symbol" w:cs="Symbol"/>
      <w:color w:val="0F1115"/>
    </w:rPr>
  </w:style>
  <w:style w:type="character" w:styleId="T94" w:customStyle="1">
    <w:name w:val="T94"/>
    <w:qFormat/>
    <w:rPr>
      <w:rFonts w:ascii="Symbol" w:hAnsi="Symbol" w:cs="Symbol"/>
      <w:color w:val="0F1115"/>
    </w:rPr>
  </w:style>
  <w:style w:type="character" w:styleId="T95" w:customStyle="1">
    <w:name w:val="T95"/>
    <w:qFormat/>
    <w:rPr>
      <w:rFonts w:ascii="Symbol" w:hAnsi="Symbol" w:cs="Symbol"/>
      <w:color w:val="0F1115"/>
    </w:rPr>
  </w:style>
  <w:style w:type="character" w:styleId="T96" w:customStyle="1">
    <w:name w:val="T96"/>
    <w:qFormat/>
    <w:rPr>
      <w:rFonts w:ascii="Symbol" w:hAnsi="Symbol" w:cs="Symbol"/>
      <w:color w:val="0F1115"/>
    </w:rPr>
  </w:style>
  <w:style w:type="character" w:styleId="T97" w:customStyle="1">
    <w:name w:val="T97"/>
    <w:qFormat/>
    <w:rPr>
      <w:rFonts w:ascii="Liberation Sans" w:hAnsi="Liberation Sans" w:cs="Liberation Sans"/>
      <w:color w:val="0F1115"/>
    </w:rPr>
  </w:style>
  <w:style w:type="character" w:styleId="T98" w:customStyle="1">
    <w:name w:val="T98"/>
    <w:qFormat/>
    <w:rPr>
      <w:rFonts w:ascii="Liberation Sans" w:hAnsi="Liberation Sans" w:cs="Liberation Sans"/>
      <w:color w:val="0F1115"/>
    </w:rPr>
  </w:style>
  <w:style w:type="character" w:styleId="T99" w:customStyle="1">
    <w:name w:val="T99"/>
    <w:qFormat/>
    <w:rPr>
      <w:rFonts w:ascii="Liberation Sans" w:hAnsi="Liberation Sans" w:cs="Liberation Sans"/>
      <w:color w:val="0F1115"/>
    </w:rPr>
  </w:style>
  <w:style w:type="paragraph" w:styleId="Style7" w:customStyle="1">
    <w:name w:val="Заголовок"/>
    <w:basedOn w:val="Standard"/>
    <w:next w:val="BodyText"/>
    <w:qFormat/>
    <w:pPr>
      <w:spacing w:before="240" w:after="120"/>
    </w:pPr>
    <w:rPr>
      <w:rFonts w:ascii="Open Sans" w:hAnsi="Open Sans" w:cs="Open Sans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 w:customStyle="1">
    <w:name w:val="List"/>
    <w:basedOn w:val="Textbody"/>
    <w:qFormat/>
    <w:pPr/>
    <w:rPr/>
  </w:style>
  <w:style w:type="paragraph" w:styleId="Caption" w:customStyle="1">
    <w:name w:val="Caption"/>
    <w:basedOn w:val="Standard"/>
    <w:qFormat/>
    <w:pPr>
      <w:spacing w:before="120" w:after="120"/>
    </w:pPr>
    <w:rPr>
      <w:i/>
      <w:sz w:val="24"/>
    </w:rPr>
  </w:style>
  <w:style w:type="paragraph" w:styleId="Style8" w:customStyle="1">
    <w:name w:val="Указатель"/>
    <w:basedOn w:val="Standard"/>
    <w:qFormat/>
    <w:pPr/>
    <w:rPr/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WenQuanYi Micro Hei" w:cs="Tempora LGC Uni"/>
      <w:color w:val="000000"/>
      <w:kern w:val="0"/>
      <w:sz w:val="24"/>
      <w:szCs w:val="20"/>
      <w:lang w:val="ru-RU" w:eastAsia="zh-CN" w:bidi="ar-SA"/>
    </w:rPr>
  </w:style>
  <w:style w:type="paragraph" w:styleId="ListParagraph" w:customStyle="1">
    <w:name w:val="List Paragraph"/>
    <w:basedOn w:val="Normal"/>
    <w:qFormat/>
    <w:pPr>
      <w:ind w:hanging="0" w:left="720" w:right="0"/>
    </w:pPr>
    <w:rPr/>
  </w:style>
  <w:style w:type="paragraph" w:styleId="NoSpacing" w:customStyle="1">
    <w:name w:val="No Spacing"/>
    <w:basedOn w:val="DStyleparagraph"/>
    <w:qFormat/>
    <w:pPr>
      <w:spacing w:lineRule="auto" w:line="240" w:before="0" w:after="0"/>
    </w:pPr>
    <w:rPr/>
  </w:style>
  <w:style w:type="paragraph" w:styleId="Title" w:customStyle="1">
    <w:name w:val="Title"/>
    <w:basedOn w:val="Normal"/>
    <w:qFormat/>
    <w:pPr>
      <w:spacing w:before="300" w:after="200"/>
    </w:pPr>
    <w:rPr>
      <w:sz w:val="48"/>
    </w:rPr>
  </w:style>
  <w:style w:type="paragraph" w:styleId="Subtitle" w:customStyle="1">
    <w:name w:val="Subtitle"/>
    <w:basedOn w:val="Normal"/>
    <w:qFormat/>
    <w:pPr>
      <w:spacing w:before="200" w:after="200"/>
    </w:pPr>
    <w:rPr>
      <w:sz w:val="24"/>
    </w:rPr>
  </w:style>
  <w:style w:type="paragraph" w:styleId="Quote" w:customStyle="1">
    <w:name w:val="Quote"/>
    <w:basedOn w:val="Normal"/>
    <w:qFormat/>
    <w:pPr>
      <w:ind w:hanging="0" w:left="720" w:right="720"/>
    </w:pPr>
    <w:rPr>
      <w:i/>
    </w:rPr>
  </w:style>
  <w:style w:type="paragraph" w:styleId="IntenseQuote" w:customStyle="1">
    <w:name w:val="Intense Quote"/>
    <w:basedOn w:val="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hanging="0"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 w:customStyle="1">
    <w:name w:val="Header"/>
    <w:basedOn w:val="Normal"/>
    <w:qFormat/>
    <w:pPr>
      <w:tabs>
        <w:tab w:val="clear" w:pos="709"/>
        <w:tab w:val="center" w:pos="7142" w:leader="none"/>
        <w:tab w:val="right" w:pos="1428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qFormat/>
    <w:pPr>
      <w:tabs>
        <w:tab w:val="clear" w:pos="709"/>
        <w:tab w:val="center" w:pos="7142" w:leader="none"/>
        <w:tab w:val="right" w:pos="14285" w:leader="none"/>
      </w:tabs>
      <w:spacing w:lineRule="auto" w:line="240" w:before="0" w:after="0"/>
    </w:pPr>
    <w:rPr/>
  </w:style>
  <w:style w:type="paragraph" w:styleId="FootnoteText" w:customStyle="1">
    <w:name w:val="Footnote Text"/>
    <w:basedOn w:val="Normal"/>
    <w:qFormat/>
    <w:pPr>
      <w:spacing w:lineRule="auto" w:line="240" w:before="0" w:after="40"/>
    </w:pPr>
    <w:rPr>
      <w:sz w:val="18"/>
    </w:rPr>
  </w:style>
  <w:style w:type="paragraph" w:styleId="EndnoteText" w:customStyle="1">
    <w:name w:val="Endnote Text"/>
    <w:basedOn w:val="Normal"/>
    <w:qFormat/>
    <w:pPr>
      <w:spacing w:lineRule="auto" w:line="240" w:before="0" w:after="0"/>
    </w:pPr>
    <w:rPr>
      <w:sz w:val="20"/>
    </w:rPr>
  </w:style>
  <w:style w:type="paragraph" w:styleId="TOC1" w:customStyle="1">
    <w:name w:val="TOC 1"/>
    <w:basedOn w:val="Normal"/>
    <w:qFormat/>
    <w:pPr>
      <w:spacing w:before="0" w:after="57"/>
      <w:ind w:hanging="0" w:left="0" w:right="0"/>
    </w:pPr>
    <w:rPr/>
  </w:style>
  <w:style w:type="paragraph" w:styleId="TOC2" w:customStyle="1">
    <w:name w:val="TOC 2"/>
    <w:basedOn w:val="Normal"/>
    <w:qFormat/>
    <w:pPr>
      <w:spacing w:before="0" w:after="57"/>
      <w:ind w:hanging="0" w:left="283" w:right="0"/>
    </w:pPr>
    <w:rPr/>
  </w:style>
  <w:style w:type="paragraph" w:styleId="TOC3" w:customStyle="1">
    <w:name w:val="TOC 3"/>
    <w:basedOn w:val="Normal"/>
    <w:qFormat/>
    <w:pPr>
      <w:spacing w:before="0" w:after="57"/>
      <w:ind w:hanging="0" w:left="567" w:right="0"/>
    </w:pPr>
    <w:rPr/>
  </w:style>
  <w:style w:type="paragraph" w:styleId="TOC4" w:customStyle="1">
    <w:name w:val="TOC 4"/>
    <w:basedOn w:val="Normal"/>
    <w:qFormat/>
    <w:pPr>
      <w:spacing w:before="0" w:after="57"/>
      <w:ind w:hanging="0" w:left="850" w:right="0"/>
    </w:pPr>
    <w:rPr/>
  </w:style>
  <w:style w:type="paragraph" w:styleId="TOC5" w:customStyle="1">
    <w:name w:val="TOC 5"/>
    <w:basedOn w:val="Normal"/>
    <w:qFormat/>
    <w:pPr>
      <w:spacing w:before="0" w:after="57"/>
      <w:ind w:hanging="0" w:left="1134" w:right="0"/>
    </w:pPr>
    <w:rPr/>
  </w:style>
  <w:style w:type="paragraph" w:styleId="TOC6" w:customStyle="1">
    <w:name w:val="TOC 6"/>
    <w:basedOn w:val="Normal"/>
    <w:qFormat/>
    <w:pPr>
      <w:spacing w:before="0" w:after="57"/>
      <w:ind w:hanging="0" w:left="1417" w:right="0"/>
    </w:pPr>
    <w:rPr/>
  </w:style>
  <w:style w:type="paragraph" w:styleId="TOC7" w:customStyle="1">
    <w:name w:val="TOC 7"/>
    <w:basedOn w:val="Normal"/>
    <w:qFormat/>
    <w:pPr>
      <w:spacing w:before="0" w:after="57"/>
      <w:ind w:hanging="0" w:left="1701" w:right="0"/>
    </w:pPr>
    <w:rPr/>
  </w:style>
  <w:style w:type="paragraph" w:styleId="TOC8" w:customStyle="1">
    <w:name w:val="TOC 8"/>
    <w:basedOn w:val="Normal"/>
    <w:qFormat/>
    <w:pPr>
      <w:spacing w:before="0" w:after="57"/>
      <w:ind w:hanging="0" w:left="1984" w:right="0"/>
    </w:pPr>
    <w:rPr/>
  </w:style>
  <w:style w:type="paragraph" w:styleId="TOC9" w:customStyle="1">
    <w:name w:val="TOC 9"/>
    <w:basedOn w:val="Normal"/>
    <w:qFormat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 w:customStyle="1">
    <w:name w:val="TOC Heading"/>
    <w:basedOn w:val="DStyleparagraph"/>
    <w:qFormat/>
    <w:pPr/>
    <w:rPr/>
  </w:style>
  <w:style w:type="paragraph" w:styleId="TableofFigures" w:customStyle="1">
    <w:name w:val="Table of Figures"/>
    <w:basedOn w:val="Normal"/>
    <w:qFormat/>
    <w:pPr>
      <w:spacing w:before="0" w:after="0"/>
    </w:pPr>
    <w:rPr/>
  </w:style>
  <w:style w:type="paragraph" w:styleId="Standard" w:customStyle="1">
    <w:name w:val="Standard"/>
    <w:basedOn w:val="DStyleparagraph"/>
    <w:qFormat/>
    <w:pPr/>
    <w:rPr/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onsPlusTitle" w:customStyle="1">
    <w:name w:val="ConsPlusTitle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Times New Roman" w:cs="Arial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501711/" TargetMode="External"/><Relationship Id="rId3" Type="http://schemas.openxmlformats.org/officeDocument/2006/relationships/hyperlink" Target="https://www.consultant.ru/document/cons_doc_LAW_5295/4b448adc420e90f6f00c68cfd004ca9bf2000280/" TargetMode="External"/><Relationship Id="rId4" Type="http://schemas.openxmlformats.org/officeDocument/2006/relationships/hyperlink" Target="https://www.consultant.ru/document/cons_doc_LAW_5295/4b448adc420e90f6f00c68cfd004ca9bf2000280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 pitchFamily="0" charset="1"/>
        <a:ea typeface="Liberation Sans" pitchFamily="0" charset="1"/>
        <a:cs typeface="Liberation Sans" pitchFamily="0" charset="1"/>
      </a:majorFont>
      <a:minorFont>
        <a:latin typeface="Liberation Sans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11</Pages>
  <Words>2860</Words>
  <Characters>21025</Characters>
  <CharactersWithSpaces>23713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2025-03-21T11:41:03Z</dcterms:created>
  <dc:creator/>
  <dc:description/>
  <dc:language>ru-RU</dc:language>
  <cp:lastModifiedBy/>
  <dcterms:modified xsi:type="dcterms:W3CDTF">2026-04-16T11:16:14Z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