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B1" w:rsidRPr="00FE0FB1" w:rsidRDefault="00FE0FB1" w:rsidP="00FE0FB1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FE0FB1">
        <w:rPr>
          <w:rFonts w:ascii="Times New Roman" w:hAnsi="Times New Roman"/>
          <w:sz w:val="20"/>
          <w:szCs w:val="20"/>
        </w:rPr>
        <w:t>ГК ОУ «Специальная (коррекционная) общеобразовательная школа №22»</w:t>
      </w:r>
    </w:p>
    <w:p w:rsidR="00FE0FB1" w:rsidRPr="00FE0FB1" w:rsidRDefault="00FE0FB1" w:rsidP="00FE0FB1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FE0FB1">
        <w:rPr>
          <w:rFonts w:ascii="Times New Roman" w:hAnsi="Times New Roman"/>
          <w:sz w:val="20"/>
          <w:szCs w:val="20"/>
        </w:rPr>
        <w:t xml:space="preserve">ст. </w:t>
      </w:r>
      <w:proofErr w:type="gramStart"/>
      <w:r w:rsidRPr="00FE0FB1">
        <w:rPr>
          <w:rFonts w:ascii="Times New Roman" w:hAnsi="Times New Roman"/>
          <w:sz w:val="20"/>
          <w:szCs w:val="20"/>
        </w:rPr>
        <w:t>Незлобная</w:t>
      </w:r>
      <w:proofErr w:type="gramEnd"/>
      <w:r w:rsidRPr="00FE0FB1">
        <w:rPr>
          <w:rFonts w:ascii="Times New Roman" w:hAnsi="Times New Roman"/>
          <w:sz w:val="20"/>
          <w:szCs w:val="20"/>
        </w:rPr>
        <w:t>,  Ставропольский край</w:t>
      </w:r>
    </w:p>
    <w:p w:rsidR="00CF4340" w:rsidRDefault="00CF4340" w:rsidP="00DA4DB6">
      <w:pPr>
        <w:pStyle w:val="a5"/>
        <w:ind w:left="426" w:firstLine="567"/>
        <w:jc w:val="center"/>
        <w:rPr>
          <w:rFonts w:ascii="Times New Roman" w:hAnsi="Times New Roman"/>
          <w:b/>
          <w:sz w:val="32"/>
          <w:szCs w:val="32"/>
        </w:rPr>
      </w:pPr>
      <w:r w:rsidRPr="00DA4DB6">
        <w:rPr>
          <w:rFonts w:ascii="Times New Roman" w:hAnsi="Times New Roman"/>
          <w:b/>
          <w:sz w:val="32"/>
          <w:szCs w:val="32"/>
        </w:rPr>
        <w:t xml:space="preserve">Расстройства  </w:t>
      </w:r>
      <w:r w:rsidR="00F879A8" w:rsidRPr="00DA4DB6">
        <w:rPr>
          <w:rFonts w:ascii="Times New Roman" w:hAnsi="Times New Roman"/>
          <w:b/>
          <w:sz w:val="32"/>
          <w:szCs w:val="32"/>
        </w:rPr>
        <w:t>аутистического</w:t>
      </w:r>
      <w:r w:rsidRPr="00DA4DB6">
        <w:rPr>
          <w:rFonts w:ascii="Times New Roman" w:hAnsi="Times New Roman"/>
          <w:b/>
          <w:sz w:val="32"/>
          <w:szCs w:val="32"/>
        </w:rPr>
        <w:t xml:space="preserve"> спектра</w:t>
      </w:r>
    </w:p>
    <w:p w:rsidR="00CF4340" w:rsidRDefault="00FE0FB1" w:rsidP="00DB1E83">
      <w:pPr>
        <w:pStyle w:val="a5"/>
        <w:ind w:left="426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 </w:t>
      </w:r>
      <w:bookmarkStart w:id="0" w:name="_GoBack"/>
      <w:bookmarkEnd w:id="0"/>
      <w:r w:rsidR="00CF4340">
        <w:rPr>
          <w:rFonts w:ascii="Times New Roman" w:hAnsi="Times New Roman"/>
          <w:sz w:val="24"/>
          <w:szCs w:val="24"/>
        </w:rPr>
        <w:t xml:space="preserve"> </w:t>
      </w:r>
    </w:p>
    <w:p w:rsidR="00CF4340" w:rsidRDefault="00CF4340" w:rsidP="00DB1E83">
      <w:pPr>
        <w:pStyle w:val="a5"/>
        <w:ind w:left="426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русского языка </w:t>
      </w:r>
    </w:p>
    <w:p w:rsidR="00CF4340" w:rsidRDefault="00CF4340" w:rsidP="00B85357">
      <w:pPr>
        <w:pStyle w:val="a5"/>
        <w:ind w:left="426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В.П.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Среди типов отклоняющегося психического развития выделяют асинхронное развитие, одним из видов которого является искажённое психическое развитие. Для подобного состояния в настоящее время всё чаще используют достаточно щадящее наименование – расстройства аутистического спектра.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Расстройства аутистического спектра – спектр психологических характеристик, описывающих широкий круг аномального поведения и затруднений в социальном взаимодействии и коммуникациях, а также жёстко ограниченных интересов. 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BD3304">
        <w:rPr>
          <w:rFonts w:ascii="Times New Roman" w:hAnsi="Times New Roman"/>
          <w:color w:val="000000"/>
          <w:sz w:val="28"/>
          <w:szCs w:val="28"/>
        </w:rPr>
        <w:t>Для расстройств аутистического спектра характерен целый комплекс психических и поведенческих расстройств. Особенно ярко это проявляется в следующих областях: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BD3304">
        <w:rPr>
          <w:rFonts w:ascii="Times New Roman" w:hAnsi="Times New Roman"/>
          <w:color w:val="000000"/>
          <w:sz w:val="28"/>
          <w:szCs w:val="28"/>
        </w:rPr>
        <w:t>речь и коммуникация;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BD3304">
        <w:rPr>
          <w:rFonts w:ascii="Times New Roman" w:hAnsi="Times New Roman"/>
          <w:color w:val="000000"/>
          <w:sz w:val="28"/>
          <w:szCs w:val="28"/>
        </w:rPr>
        <w:t>социальное взаимодействие;</w:t>
      </w:r>
    </w:p>
    <w:p w:rsidR="00CF4340" w:rsidRDefault="00FE0FB1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hyperlink r:id="rId6" w:tgtFrame="_blank" w:history="1">
        <w:r w:rsidR="00CF4340" w:rsidRPr="00BD3304">
          <w:rPr>
            <w:rFonts w:ascii="Times New Roman" w:hAnsi="Times New Roman"/>
            <w:sz w:val="28"/>
            <w:szCs w:val="28"/>
          </w:rPr>
          <w:t>воображение</w:t>
        </w:r>
      </w:hyperlink>
      <w:r w:rsidR="00CF4340" w:rsidRPr="00BD3304">
        <w:rPr>
          <w:rFonts w:ascii="Times New Roman" w:hAnsi="Times New Roman"/>
          <w:sz w:val="28"/>
          <w:szCs w:val="28"/>
        </w:rPr>
        <w:t>, эмоциональная сфера.</w:t>
      </w:r>
    </w:p>
    <w:p w:rsidR="00071564" w:rsidRPr="00BD3304" w:rsidRDefault="00071564" w:rsidP="00BD3304">
      <w:pPr>
        <w:pStyle w:val="a5"/>
        <w:ind w:left="426" w:firstLine="141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340" w:rsidRPr="00041B53" w:rsidRDefault="00CF4340" w:rsidP="00041B53">
      <w:pPr>
        <w:shd w:val="clear" w:color="auto" w:fill="FFFFFF"/>
        <w:spacing w:after="17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41B53">
        <w:rPr>
          <w:rFonts w:ascii="Times New Roman" w:hAnsi="Times New Roman"/>
          <w:b/>
          <w:bCs/>
          <w:color w:val="000000"/>
          <w:sz w:val="28"/>
          <w:szCs w:val="28"/>
        </w:rPr>
        <w:t>Классификация расстройств аутистического спектра</w:t>
      </w:r>
    </w:p>
    <w:p w:rsidR="00CF4340" w:rsidRPr="00041B53" w:rsidRDefault="00CF4340" w:rsidP="00041B53">
      <w:pPr>
        <w:shd w:val="clear" w:color="auto" w:fill="FFFFFF"/>
        <w:spacing w:after="170" w:line="240" w:lineRule="auto"/>
        <w:ind w:left="440" w:firstLine="990"/>
        <w:jc w:val="both"/>
        <w:rPr>
          <w:rFonts w:ascii="Times New Roman" w:hAnsi="Times New Roman"/>
          <w:color w:val="000000"/>
          <w:sz w:val="28"/>
          <w:szCs w:val="28"/>
        </w:rPr>
      </w:pPr>
      <w:r w:rsidRPr="00041B53">
        <w:rPr>
          <w:rFonts w:ascii="Times New Roman" w:hAnsi="Times New Roman"/>
          <w:color w:val="000000"/>
          <w:sz w:val="28"/>
          <w:szCs w:val="28"/>
        </w:rPr>
        <w:t xml:space="preserve">Расстройства аутистического спектра – это большой набор разнообразных нарушений от совсем лёгких, незначительных, иногда визуально даже незаметных, </w:t>
      </w:r>
      <w:proofErr w:type="gramStart"/>
      <w:r w:rsidRPr="00041B53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041B53">
        <w:rPr>
          <w:rFonts w:ascii="Times New Roman" w:hAnsi="Times New Roman"/>
          <w:color w:val="000000"/>
          <w:sz w:val="28"/>
          <w:szCs w:val="28"/>
        </w:rPr>
        <w:t xml:space="preserve"> самых тяжёлых, сопровождающихся, например, органическими поражениями центральной нервной системы или генетическими заболеваниями. Несколько лет назад учёные попытались подсчитать все варианты аутизма: выявили около сотни. 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Научное и медицинское сообщество сегодня использует две классификации болезней: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«Диагностическое и статистическое руководство по психиатрическим расстройствам» (DSM-V), разработанное Американской психиатрической ассоциацией;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«Международную классификацию» (МКБ-10).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Обе классификации включают в спектр расстройств аутистического спектра такие заболевания, как: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BD3304">
        <w:rPr>
          <w:rFonts w:ascii="Times New Roman" w:hAnsi="Times New Roman"/>
          <w:sz w:val="28"/>
          <w:szCs w:val="28"/>
        </w:rPr>
        <w:t>Каннера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(собственно, классический аутизм);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>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BD3304">
        <w:rPr>
          <w:rFonts w:ascii="Times New Roman" w:hAnsi="Times New Roman"/>
          <w:sz w:val="28"/>
          <w:szCs w:val="28"/>
        </w:rPr>
        <w:t>Ретта</w:t>
      </w:r>
      <w:proofErr w:type="spellEnd"/>
      <w:r w:rsidRPr="00BD3304">
        <w:rPr>
          <w:rFonts w:ascii="Times New Roman" w:hAnsi="Times New Roman"/>
          <w:sz w:val="28"/>
          <w:szCs w:val="28"/>
        </w:rPr>
        <w:t>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детское </w:t>
      </w:r>
      <w:proofErr w:type="spellStart"/>
      <w:r w:rsidRPr="00BD3304">
        <w:rPr>
          <w:rFonts w:ascii="Times New Roman" w:hAnsi="Times New Roman"/>
          <w:sz w:val="28"/>
          <w:szCs w:val="28"/>
        </w:rPr>
        <w:t>дезинтегративное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расстройство;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304">
        <w:rPr>
          <w:rStyle w:val="a4"/>
          <w:i w:val="0"/>
          <w:sz w:val="28"/>
          <w:szCs w:val="28"/>
        </w:rPr>
        <w:t>аутистичные</w:t>
      </w:r>
      <w:proofErr w:type="spellEnd"/>
      <w:r w:rsidRPr="00BD3304">
        <w:rPr>
          <w:rStyle w:val="a4"/>
          <w:i w:val="0"/>
          <w:sz w:val="28"/>
          <w:szCs w:val="28"/>
        </w:rPr>
        <w:t xml:space="preserve"> состояния;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неспецифическое </w:t>
      </w:r>
      <w:proofErr w:type="spellStart"/>
      <w:r w:rsidRPr="00BD3304">
        <w:rPr>
          <w:rFonts w:ascii="Times New Roman" w:hAnsi="Times New Roman"/>
          <w:sz w:val="28"/>
          <w:szCs w:val="28"/>
        </w:rPr>
        <w:t>первазивное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расстройство развития (атипичный аутизм).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b/>
          <w:sz w:val="28"/>
          <w:szCs w:val="28"/>
        </w:rPr>
        <w:t xml:space="preserve">При синдроме </w:t>
      </w:r>
      <w:proofErr w:type="spellStart"/>
      <w:r w:rsidRPr="00BD3304">
        <w:rPr>
          <w:rFonts w:ascii="Times New Roman" w:hAnsi="Times New Roman"/>
          <w:b/>
          <w:sz w:val="28"/>
          <w:szCs w:val="28"/>
        </w:rPr>
        <w:t>Каннера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ребёнок испытывает трудности при установлении эмоционального контакта с внешним миром: в выражении собственных эмоциональных состояний, в понимании других людей. Отмечается задержка и нарушение речевого развития, а именно коммуникативных функций. Речь носит характер «</w:t>
      </w:r>
      <w:proofErr w:type="spellStart"/>
      <w:r w:rsidRPr="00BD3304">
        <w:rPr>
          <w:rFonts w:ascii="Times New Roman" w:hAnsi="Times New Roman"/>
          <w:sz w:val="28"/>
          <w:szCs w:val="28"/>
        </w:rPr>
        <w:t>штампованности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». Часты явления </w:t>
      </w:r>
      <w:proofErr w:type="spellStart"/>
      <w:r w:rsidRPr="00BD3304">
        <w:rPr>
          <w:rFonts w:ascii="Times New Roman" w:hAnsi="Times New Roman"/>
          <w:sz w:val="28"/>
          <w:szCs w:val="28"/>
        </w:rPr>
        <w:t>эхолалии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. При синдроме </w:t>
      </w:r>
      <w:proofErr w:type="spellStart"/>
      <w:r w:rsidRPr="00BD3304">
        <w:rPr>
          <w:rFonts w:ascii="Times New Roman" w:hAnsi="Times New Roman"/>
          <w:sz w:val="28"/>
          <w:szCs w:val="28"/>
        </w:rPr>
        <w:lastRenderedPageBreak/>
        <w:t>Каннера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3304">
        <w:rPr>
          <w:rFonts w:ascii="Times New Roman" w:hAnsi="Times New Roman"/>
          <w:sz w:val="28"/>
          <w:szCs w:val="28"/>
        </w:rPr>
        <w:t>характерна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304">
        <w:rPr>
          <w:rFonts w:ascii="Times New Roman" w:hAnsi="Times New Roman"/>
          <w:sz w:val="28"/>
          <w:szCs w:val="28"/>
        </w:rPr>
        <w:t>стереотипичность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в поведении. Отмечается раннее (до 2,5 лет) проявление данных расстройств. У лиц с синдромом </w:t>
      </w:r>
      <w:proofErr w:type="spellStart"/>
      <w:r w:rsidRPr="00BD3304">
        <w:rPr>
          <w:rFonts w:ascii="Times New Roman" w:hAnsi="Times New Roman"/>
          <w:sz w:val="28"/>
          <w:szCs w:val="28"/>
        </w:rPr>
        <w:t>Каннера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интеллект, как правило, снижен.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b/>
          <w:sz w:val="28"/>
          <w:szCs w:val="28"/>
        </w:rPr>
        <w:t xml:space="preserve">У лиц с синдромом </w:t>
      </w:r>
      <w:proofErr w:type="spellStart"/>
      <w:r w:rsidRPr="00BD3304">
        <w:rPr>
          <w:rFonts w:ascii="Times New Roman" w:hAnsi="Times New Roman"/>
          <w:b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отмечаются  трудности в социальном взаимодействии, ограниченный, повторяющийся репертуар интересов и занятий. От синдрома </w:t>
      </w:r>
      <w:proofErr w:type="spellStart"/>
      <w:r w:rsidRPr="00BD3304">
        <w:rPr>
          <w:rFonts w:ascii="Times New Roman" w:hAnsi="Times New Roman"/>
          <w:sz w:val="28"/>
          <w:szCs w:val="28"/>
        </w:rPr>
        <w:t>Каннера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данное заболевание отличается относительно сохранными речевыми и когнитивными (искаженными) способностями. У людей с синдромом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наблюдается выраженная неуклюжесть. Синдром встречается, у людей с нормальным или по всем показателям хорошим, а иногда даже высоким интеллектуальным уровнем. Но что-то у них нарушено, и это «что-то» тесно связано с функциями, нарушения которых отмечаются при классическом аутизме.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устанавливается, следуя тому же набору диагностических критериев, относящихся к аутизму, но исключая критерии, относящиеся к нарушению коммуникации. Однако большинство специалистов соглашаются, что для людей с заболеваниями аутистического спектра абсолютно нормальное развитие речи настолько редко, что включение «нормального развития речи» как критерия диагностики не имеет никакого значения.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Критерии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, рассчитанные для исследования, были позднее усовершенствованы </w:t>
      </w:r>
      <w:proofErr w:type="spellStart"/>
      <w:r w:rsidRPr="00BD3304">
        <w:rPr>
          <w:rFonts w:ascii="Times New Roman" w:hAnsi="Times New Roman"/>
          <w:sz w:val="28"/>
          <w:szCs w:val="28"/>
        </w:rPr>
        <w:t>Гиллбергом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. По этой системе критериев, люди, имеющие диагностические критерии синдрома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>, могут иногда квалифицироваться как имеющие диагноз аутистического расстройства и наоборот.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Была сделана попытка изучения возможной области пересечения (переходной области) аутизма у людей с высоким интеллектуальным развитием (обычно имеется в виду аутизм свыше 70) и синдрома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>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В клинической практике приемлемо дополнение специального критерия, чтобы избежать постановки диагноза синдрома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>, когда встречаются все критерии аутичного расстройства (последний диагноз имеет преимущество). Это привело к данному набору критериев.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Среди них: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i/>
          <w:sz w:val="28"/>
          <w:szCs w:val="28"/>
        </w:rPr>
        <w:t>Тяжелое нарушение в социальном взаимодействии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проявляющееся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меньшей мере в 2 из следующих 4: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неспособность взаимодействовать со сверстниками нормальным образом;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отсутствие желания взаимодействовать со сверстниками;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отсутствие понимания намеков;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социально и эмоционально неприемлемое поведение.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Все </w:t>
      </w:r>
      <w:r w:rsidRPr="00BD3304">
        <w:rPr>
          <w:rFonts w:ascii="Times New Roman" w:hAnsi="Times New Roman"/>
          <w:i/>
          <w:sz w:val="28"/>
          <w:szCs w:val="28"/>
        </w:rPr>
        <w:t>исключающий узкий интерес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проявляемый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меньшей мере одним из следующих 3: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исключение другой деятельности;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строгое повторение правил;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более развитое механическое запоминание, чем логическое.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i/>
          <w:sz w:val="28"/>
          <w:szCs w:val="28"/>
        </w:rPr>
        <w:t>Следование распорядку и поддержка интересов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проявляющиеся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меньшей мере в 1 из следующих 2: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возложение на себя мотивов и интересов в различных сферах жизни;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возложение мотивов и интересов на других.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i/>
          <w:sz w:val="28"/>
          <w:szCs w:val="28"/>
        </w:rPr>
        <w:t>Языковые и речевые проблемы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проявляющиеся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меньшей мере в 3 из последующих 5: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lastRenderedPageBreak/>
        <w:t>задержка развития речи;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внешне правильная экспрессивная речь;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формальная, педантичная речь;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плохая просодика, необычные голосовые характеристики;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нарушение понимания, включая неправильную интерпретацию подразумеваемых значений.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i/>
          <w:sz w:val="28"/>
          <w:szCs w:val="28"/>
        </w:rPr>
        <w:t>Проблемы невербальной коммуникации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проявляющиеся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крайней мере в 1 из последующих 5: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ограниченное использование жестов;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неуклюжий/неловкий язык движений;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ограниченные выражения лица;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неподходящие выражения;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странный фиксированный взгляд.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i/>
          <w:sz w:val="28"/>
          <w:szCs w:val="28"/>
        </w:rPr>
        <w:t>Одиночество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проявляющееся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меньшей мере в 2 из последующих 4: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нет близких друзей;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избегает других людей;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нет интереса в приобретении друзей;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одиночка.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i/>
          <w:sz w:val="28"/>
          <w:szCs w:val="28"/>
        </w:rPr>
        <w:t>Нарушенная невербальная коммуникация</w:t>
      </w:r>
      <w:r w:rsidRPr="00BD330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3304">
        <w:rPr>
          <w:rFonts w:ascii="Times New Roman" w:hAnsi="Times New Roman"/>
          <w:sz w:val="28"/>
          <w:szCs w:val="28"/>
        </w:rPr>
        <w:t>проявляющаяся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 меньшей мере в 1 из последующих 7: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ограниченное выражение лица;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BD3304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читать эмоции по выражению лица других;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 способен передавать информацию с помощью глаз;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 смотрит на других;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не использует руки для самовыражения;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жесты большие и неуклюжие;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 подходит слишком близко к другим и др.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и аутизм (при высоком интеллектуальном уровне) пересекаются друг с другом. Но до сих пор не ясно, представляют ли они различные виды аутистического спектра.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b/>
          <w:sz w:val="28"/>
          <w:szCs w:val="28"/>
        </w:rPr>
        <w:t xml:space="preserve">Синдром </w:t>
      </w:r>
      <w:proofErr w:type="spellStart"/>
      <w:r w:rsidRPr="00BD3304">
        <w:rPr>
          <w:rFonts w:ascii="Times New Roman" w:hAnsi="Times New Roman"/>
          <w:b/>
          <w:sz w:val="28"/>
          <w:szCs w:val="28"/>
        </w:rPr>
        <w:t>Ретта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встречается почти исключительно у девочек, является причиной тяжёлой умственной отсталости. До 1 – 1,5 лет развитие ребёнка протекает нормально. Потом приобретённые двигательные, речевые, предметно-ролевые навыки начинают распадаться. Для данного состояния характерны стереотипные, однообразные движения рук, их </w:t>
      </w:r>
      <w:proofErr w:type="spellStart"/>
      <w:r w:rsidRPr="00BD3304">
        <w:rPr>
          <w:rFonts w:ascii="Times New Roman" w:hAnsi="Times New Roman"/>
          <w:sz w:val="28"/>
          <w:szCs w:val="28"/>
        </w:rPr>
        <w:t>заламывание</w:t>
      </w:r>
      <w:proofErr w:type="spellEnd"/>
      <w:r w:rsidRPr="00BD3304">
        <w:rPr>
          <w:rFonts w:ascii="Times New Roman" w:hAnsi="Times New Roman"/>
          <w:sz w:val="28"/>
          <w:szCs w:val="28"/>
        </w:rPr>
        <w:t>, потирание. Речь затрудняется, временами совсем пропадает. Отмечается низкий психологический тонус. Лицо постепенно приобретает грустное выражение. Взгляд устремлён в одну точку перед собой или расфокусирован. Возможны приступы насильственного смеха вместе с приступами импульсивного поведения. Появляются судорожные припадки.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Style w:val="a4"/>
          <w:sz w:val="28"/>
          <w:szCs w:val="28"/>
        </w:rPr>
      </w:pPr>
      <w:r w:rsidRPr="00BD3304">
        <w:rPr>
          <w:rFonts w:ascii="Times New Roman" w:hAnsi="Times New Roman"/>
          <w:b/>
          <w:sz w:val="28"/>
          <w:szCs w:val="28"/>
        </w:rPr>
        <w:t xml:space="preserve">Детское </w:t>
      </w:r>
      <w:proofErr w:type="spellStart"/>
      <w:r w:rsidRPr="00BD3304">
        <w:rPr>
          <w:rFonts w:ascii="Times New Roman" w:hAnsi="Times New Roman"/>
          <w:b/>
          <w:sz w:val="28"/>
          <w:szCs w:val="28"/>
        </w:rPr>
        <w:t>дезинтегративное</w:t>
      </w:r>
      <w:proofErr w:type="spellEnd"/>
      <w:r w:rsidRPr="00BD3304">
        <w:rPr>
          <w:rFonts w:ascii="Times New Roman" w:hAnsi="Times New Roman"/>
          <w:b/>
          <w:sz w:val="28"/>
          <w:szCs w:val="28"/>
        </w:rPr>
        <w:t xml:space="preserve"> расстройство</w:t>
      </w:r>
      <w:r w:rsidRPr="00BD3304">
        <w:rPr>
          <w:rFonts w:ascii="Times New Roman" w:hAnsi="Times New Roman"/>
          <w:sz w:val="28"/>
          <w:szCs w:val="28"/>
        </w:rPr>
        <w:t xml:space="preserve"> – расстройство, наблюдаемое у детей, утрачивающих значительную часть ранее приобретенных навыков к возрасту до 10-ти лет. При этом в первые два года жизни отмечается период нормального развития навыков вербальной и невербальной коммуникации, адаптационного поведения, социального взаимодействия, игровых навыков.</w:t>
      </w:r>
      <w:r w:rsidRPr="00BD3304">
        <w:rPr>
          <w:rStyle w:val="a4"/>
          <w:sz w:val="28"/>
          <w:szCs w:val="28"/>
        </w:rPr>
        <w:t xml:space="preserve"> 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lastRenderedPageBreak/>
        <w:t xml:space="preserve"> Некоторые врачи диагностируют в таком случае «поздно начавшийся аутизм» (это обычно означает, что существовало кажущееся нормальным развитие до возраста 18-24 месяцев). 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Таких детей обычно относили к </w:t>
      </w:r>
      <w:proofErr w:type="gramStart"/>
      <w:r w:rsidRPr="00BD3304">
        <w:rPr>
          <w:rFonts w:ascii="Times New Roman" w:hAnsi="Times New Roman"/>
          <w:sz w:val="28"/>
          <w:szCs w:val="28"/>
        </w:rPr>
        <w:t>имеющим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детское </w:t>
      </w:r>
      <w:proofErr w:type="spellStart"/>
      <w:r w:rsidRPr="00BD3304">
        <w:rPr>
          <w:rFonts w:ascii="Times New Roman" w:hAnsi="Times New Roman"/>
          <w:sz w:val="28"/>
          <w:szCs w:val="28"/>
        </w:rPr>
        <w:t>дезинтегративное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расстройство. </w:t>
      </w:r>
      <w:proofErr w:type="gramStart"/>
      <w:r w:rsidRPr="00BD3304">
        <w:rPr>
          <w:rFonts w:ascii="Times New Roman" w:hAnsi="Times New Roman"/>
          <w:sz w:val="28"/>
          <w:szCs w:val="28"/>
        </w:rPr>
        <w:t>В классификациях ДСМ-1У и МКБ-10 для диагностики необходимы клинически значимое отсутствие приобретенных навыков (по крайней мере, двух из следующих навыков: речи, игры, социальных, моторных навыков и кишечного/мочевого контроля), наличие, по крайней мере, двух из триады нарушений при аутизме (или, в случае МКБ-10, 2 нарушений из 4 областей, включающих триаду аутистических нарушений и в дополнение «основную утерю интереса к объектам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и окружающему миру»).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Детское </w:t>
      </w:r>
      <w:proofErr w:type="spellStart"/>
      <w:r w:rsidRPr="00BD3304">
        <w:rPr>
          <w:rFonts w:ascii="Times New Roman" w:hAnsi="Times New Roman"/>
          <w:sz w:val="28"/>
          <w:szCs w:val="28"/>
        </w:rPr>
        <w:t>дезинтегративное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расстройство в прошлом рассматривали как психоз Геллера, деменцию Геллера или </w:t>
      </w:r>
      <w:proofErr w:type="spellStart"/>
      <w:r w:rsidRPr="00BD3304">
        <w:rPr>
          <w:rFonts w:ascii="Times New Roman" w:hAnsi="Times New Roman"/>
          <w:sz w:val="28"/>
          <w:szCs w:val="28"/>
        </w:rPr>
        <w:t>дезинтегративный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психоз.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304">
        <w:rPr>
          <w:rStyle w:val="a4"/>
          <w:b/>
          <w:i w:val="0"/>
          <w:sz w:val="28"/>
          <w:szCs w:val="28"/>
        </w:rPr>
        <w:t>Аутистичные</w:t>
      </w:r>
      <w:proofErr w:type="spellEnd"/>
      <w:r w:rsidRPr="00BD3304">
        <w:rPr>
          <w:rStyle w:val="a4"/>
          <w:b/>
          <w:i w:val="0"/>
          <w:sz w:val="28"/>
          <w:szCs w:val="28"/>
        </w:rPr>
        <w:t xml:space="preserve"> состояния.</w:t>
      </w:r>
      <w:r w:rsidRPr="00BD3304">
        <w:rPr>
          <w:rFonts w:ascii="Times New Roman" w:hAnsi="Times New Roman"/>
          <w:sz w:val="28"/>
          <w:szCs w:val="28"/>
        </w:rPr>
        <w:t xml:space="preserve"> Люди, проявляющие 3 или более симптомов, но не имеющие полного набора критериев аутизма, синдрома </w:t>
      </w:r>
      <w:proofErr w:type="spellStart"/>
      <w:r w:rsidRPr="00BD3304">
        <w:rPr>
          <w:rFonts w:ascii="Times New Roman" w:hAnsi="Times New Roman"/>
          <w:sz w:val="28"/>
          <w:szCs w:val="28"/>
        </w:rPr>
        <w:t>Аспергера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, детского </w:t>
      </w:r>
      <w:proofErr w:type="spellStart"/>
      <w:r w:rsidRPr="00BD3304">
        <w:rPr>
          <w:rFonts w:ascii="Times New Roman" w:hAnsi="Times New Roman"/>
          <w:sz w:val="28"/>
          <w:szCs w:val="28"/>
        </w:rPr>
        <w:t>дезинтегративного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расстройства или другого, похожего на аутизм заболевания, могут наилучшим образом диагностироваться как имеющие </w:t>
      </w:r>
      <w:proofErr w:type="spellStart"/>
      <w:r w:rsidRPr="00BD3304">
        <w:rPr>
          <w:rFonts w:ascii="Times New Roman" w:hAnsi="Times New Roman"/>
          <w:sz w:val="28"/>
          <w:szCs w:val="28"/>
        </w:rPr>
        <w:t>аутистичные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состояния.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Многие дети с расстройством внимания и тяжелой моторной неуклюжестью (дети с так называемым АМР - дефицитом внимания, моторного контроля и восприятия) имеют </w:t>
      </w:r>
      <w:proofErr w:type="spellStart"/>
      <w:r w:rsidRPr="00BD3304">
        <w:rPr>
          <w:rFonts w:ascii="Times New Roman" w:hAnsi="Times New Roman"/>
          <w:sz w:val="28"/>
          <w:szCs w:val="28"/>
        </w:rPr>
        <w:t>аутистичные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состояния. Многие люди с умственной отсталостью, не подходящие под критер</w:t>
      </w:r>
      <w:proofErr w:type="gramStart"/>
      <w:r w:rsidRPr="00BD3304">
        <w:rPr>
          <w:rFonts w:ascii="Times New Roman" w:hAnsi="Times New Roman"/>
          <w:sz w:val="28"/>
          <w:szCs w:val="28"/>
        </w:rPr>
        <w:t>ии ау</w:t>
      </w:r>
      <w:proofErr w:type="gramEnd"/>
      <w:r w:rsidRPr="00BD3304">
        <w:rPr>
          <w:rFonts w:ascii="Times New Roman" w:hAnsi="Times New Roman"/>
          <w:sz w:val="28"/>
          <w:szCs w:val="28"/>
        </w:rPr>
        <w:t>тизма, имеют другие заболевания, похожие на аутизм или аутичные состояния.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b/>
          <w:sz w:val="28"/>
          <w:szCs w:val="28"/>
        </w:rPr>
        <w:t xml:space="preserve">Неспецифическое </w:t>
      </w:r>
      <w:proofErr w:type="spellStart"/>
      <w:r w:rsidRPr="00BD3304">
        <w:rPr>
          <w:rFonts w:ascii="Times New Roman" w:hAnsi="Times New Roman"/>
          <w:b/>
          <w:sz w:val="28"/>
          <w:szCs w:val="28"/>
        </w:rPr>
        <w:t>первазивное</w:t>
      </w:r>
      <w:proofErr w:type="spellEnd"/>
      <w:r w:rsidRPr="00BD3304">
        <w:rPr>
          <w:rFonts w:ascii="Times New Roman" w:hAnsi="Times New Roman"/>
          <w:b/>
          <w:sz w:val="28"/>
          <w:szCs w:val="28"/>
        </w:rPr>
        <w:t xml:space="preserve"> расстройство развития (атипичный аутизм)</w:t>
      </w:r>
      <w:r w:rsidRPr="00BD3304">
        <w:rPr>
          <w:rFonts w:ascii="Times New Roman" w:hAnsi="Times New Roman"/>
          <w:sz w:val="28"/>
          <w:szCs w:val="28"/>
        </w:rPr>
        <w:t xml:space="preserve"> является глубоким нарушением социального взаимодействия или вербальной и невербальной коммуникации. Атипичный аутизм проявляется иначе, позже, или менее выражено, чем другие аутистические расстройства. Социальные навыки и интеллект у людей с неспецифическим </w:t>
      </w:r>
      <w:proofErr w:type="spellStart"/>
      <w:r w:rsidRPr="00BD3304">
        <w:rPr>
          <w:rFonts w:ascii="Times New Roman" w:hAnsi="Times New Roman"/>
          <w:sz w:val="28"/>
          <w:szCs w:val="28"/>
        </w:rPr>
        <w:t>первазивным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расстройством ближе к норме, чем у людей с другими </w:t>
      </w:r>
      <w:proofErr w:type="spellStart"/>
      <w:r w:rsidRPr="00BD3304">
        <w:rPr>
          <w:rFonts w:ascii="Times New Roman" w:hAnsi="Times New Roman"/>
          <w:sz w:val="28"/>
          <w:szCs w:val="28"/>
        </w:rPr>
        <w:t>первазивными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расстройствами развития.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Среди вариантов искажённого психического развития условно можно выделить следующие типы: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  <w:u w:val="single"/>
        </w:rPr>
        <w:t>искажение преимущественно аффективно-эмоциональной сферы</w:t>
      </w:r>
      <w:r w:rsidRPr="00BD3304">
        <w:rPr>
          <w:rFonts w:ascii="Times New Roman" w:hAnsi="Times New Roman"/>
          <w:sz w:val="28"/>
          <w:szCs w:val="28"/>
        </w:rPr>
        <w:t xml:space="preserve">. </w:t>
      </w:r>
      <w:r w:rsidRPr="00BD3304">
        <w:rPr>
          <w:rFonts w:ascii="Times New Roman" w:hAnsi="Times New Roman"/>
          <w:sz w:val="28"/>
          <w:szCs w:val="28"/>
          <w:shd w:val="clear" w:color="auto" w:fill="FFFFFF"/>
        </w:rPr>
        <w:t xml:space="preserve"> В основе искажений преимущественно аффективно-эмоциональной сферы лежит </w:t>
      </w:r>
      <w:proofErr w:type="gramStart"/>
      <w:r w:rsidRPr="00BD3304">
        <w:rPr>
          <w:rFonts w:ascii="Times New Roman" w:hAnsi="Times New Roman"/>
          <w:sz w:val="28"/>
          <w:szCs w:val="28"/>
          <w:shd w:val="clear" w:color="auto" w:fill="FFFFFF"/>
        </w:rPr>
        <w:t>тяжелейшая</w:t>
      </w:r>
      <w:proofErr w:type="gramEnd"/>
      <w:r w:rsidRPr="00B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D3304">
        <w:rPr>
          <w:rFonts w:ascii="Times New Roman" w:hAnsi="Times New Roman"/>
          <w:sz w:val="28"/>
          <w:szCs w:val="28"/>
          <w:shd w:val="clear" w:color="auto" w:fill="FFFFFF"/>
        </w:rPr>
        <w:t>дефицитарность</w:t>
      </w:r>
      <w:proofErr w:type="spellEnd"/>
      <w:r w:rsidRPr="00BD3304">
        <w:rPr>
          <w:rFonts w:ascii="Times New Roman" w:hAnsi="Times New Roman"/>
          <w:sz w:val="28"/>
          <w:szCs w:val="28"/>
          <w:shd w:val="clear" w:color="auto" w:fill="FFFFFF"/>
        </w:rPr>
        <w:t xml:space="preserve"> аффективного тонуса. Она препятствует формированию активных и дифференцированных контактов со средой. Людям с данными нарушениями свойственно выраженное снижение порогов аффективного дискомфорта. У них отмечается господство отрицательных переживаний, состояния тревоги, страха перед окружающим. Поэтому они стремятся </w:t>
      </w:r>
      <w:proofErr w:type="spellStart"/>
      <w:r w:rsidRPr="00BD3304">
        <w:rPr>
          <w:rFonts w:ascii="Times New Roman" w:hAnsi="Times New Roman"/>
          <w:sz w:val="28"/>
          <w:szCs w:val="28"/>
          <w:shd w:val="clear" w:color="auto" w:fill="FFFFFF"/>
        </w:rPr>
        <w:t>стереотипизировать</w:t>
      </w:r>
      <w:proofErr w:type="spellEnd"/>
      <w:r w:rsidRPr="00BD3304">
        <w:rPr>
          <w:rFonts w:ascii="Times New Roman" w:hAnsi="Times New Roman"/>
          <w:sz w:val="28"/>
          <w:szCs w:val="28"/>
          <w:shd w:val="clear" w:color="auto" w:fill="FFFFFF"/>
        </w:rPr>
        <w:t xml:space="preserve"> и упрощать эти контакты.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  <w:u w:val="single"/>
        </w:rPr>
        <w:t>искажение преимущественно когнитивной сферы</w:t>
      </w:r>
      <w:r w:rsidRPr="00BD3304">
        <w:rPr>
          <w:rFonts w:ascii="Times New Roman" w:hAnsi="Times New Roman"/>
          <w:sz w:val="28"/>
          <w:szCs w:val="28"/>
        </w:rPr>
        <w:t xml:space="preserve">; Специфическим признаком, отличающим данный вариант искажённого развития, является наличие периода нормативного речевого и собственно когнитивного развития. Часто это развитие может быть даже опережающим. Однако наступает момент, когда родители начинают замечать изменения в ребёнке: ребёнок становится вялым или возбуждённым, теряет познавательные интересы, снижается продуктивность его интеллектуальной деятельности, часто «уходит» речь. Это может начаться и в 6 – 8 лет, и в 10 – 13 лет. В поведении появляются стереотипные движения разной </w:t>
      </w:r>
      <w:r w:rsidRPr="00BD3304">
        <w:rPr>
          <w:rFonts w:ascii="Times New Roman" w:hAnsi="Times New Roman"/>
          <w:sz w:val="28"/>
          <w:szCs w:val="28"/>
        </w:rPr>
        <w:lastRenderedPageBreak/>
        <w:t>степени выраженности. Для речи характерна её развёрнутость, резонёрство, пустое философствование. Много вычурных, штамповых оборотов. Голос становится специфично модулированным. Отмечается «зацикленность» человека на своих интересах.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  <w:u w:val="single"/>
        </w:rPr>
        <w:t>мозаичные варианты искажённого развития</w:t>
      </w:r>
      <w:r w:rsidRPr="00BD3304">
        <w:rPr>
          <w:rFonts w:ascii="Times New Roman" w:hAnsi="Times New Roman"/>
          <w:sz w:val="28"/>
          <w:szCs w:val="28"/>
        </w:rPr>
        <w:t xml:space="preserve">. </w:t>
      </w:r>
      <w:r w:rsidRPr="00BD3304">
        <w:rPr>
          <w:rFonts w:ascii="Times New Roman" w:hAnsi="Times New Roman"/>
          <w:sz w:val="28"/>
          <w:szCs w:val="28"/>
          <w:shd w:val="clear" w:color="auto" w:fill="FFFFFF"/>
        </w:rPr>
        <w:t>Мозаичным (смешанным) типам искажённого развития свойственны как черты преимущественного искажения эмоционально-аффективного развития, так и черты преимущественного искажения когнитивного развития. Поэтому вплоть до младшего подросткового возраста мозаичные варианты искажённого развития крайне трудно оценить.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Существуют </w:t>
      </w:r>
      <w:r w:rsidRPr="00BD3304">
        <w:rPr>
          <w:rFonts w:ascii="Times New Roman" w:hAnsi="Times New Roman"/>
          <w:b/>
          <w:sz w:val="28"/>
          <w:szCs w:val="28"/>
        </w:rPr>
        <w:t>вторичные симптомы</w:t>
      </w:r>
      <w:r w:rsidRPr="00BD33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D3304">
        <w:rPr>
          <w:rFonts w:ascii="Times New Roman" w:hAnsi="Times New Roman"/>
          <w:sz w:val="28"/>
          <w:szCs w:val="28"/>
        </w:rPr>
        <w:t xml:space="preserve">Среди них такие, как склонность к навязчивому повторению одних и тех же действий (например, постоянное выстраивание предметов в линию), хлопанью в ладоши или </w:t>
      </w:r>
      <w:proofErr w:type="spellStart"/>
      <w:r w:rsidRPr="00BD3304">
        <w:rPr>
          <w:rFonts w:ascii="Times New Roman" w:hAnsi="Times New Roman"/>
          <w:sz w:val="28"/>
          <w:szCs w:val="28"/>
        </w:rPr>
        <w:t>самостимуляции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(вроде неотрывного </w:t>
      </w:r>
      <w:proofErr w:type="spellStart"/>
      <w:r w:rsidRPr="00BD3304">
        <w:rPr>
          <w:rFonts w:ascii="Times New Roman" w:hAnsi="Times New Roman"/>
          <w:sz w:val="28"/>
          <w:szCs w:val="28"/>
        </w:rPr>
        <w:t>глядения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на вентилятор, бесконечного протирания одного и того же пятнышка на полу и т. п.).</w:t>
      </w:r>
      <w:proofErr w:type="gramEnd"/>
      <w:r w:rsidRPr="00BD3304">
        <w:rPr>
          <w:rFonts w:ascii="Times New Roman" w:hAnsi="Times New Roman"/>
          <w:sz w:val="28"/>
          <w:szCs w:val="28"/>
        </w:rPr>
        <w:t xml:space="preserve"> Повторение написанных фраз, или воспроизведение наизусть целых книг, которые читались ребенку, или телепередач, которые он смотрел, - это тоже примеры вторичных признаков аутистических расстройств. </w:t>
      </w:r>
    </w:p>
    <w:p w:rsidR="00CF4340" w:rsidRPr="00BD3304" w:rsidRDefault="00CF4340" w:rsidP="00BD3304">
      <w:pPr>
        <w:pStyle w:val="a5"/>
        <w:ind w:left="426" w:firstLine="1418"/>
        <w:jc w:val="both"/>
        <w:rPr>
          <w:rStyle w:val="a3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Дети, испытывающие проблемы с обработкой сенсорной информации, например, гиперчувствительные к прикосновениям или звукам, но в остальном обладающие прекрасными способностями к речи или взаимодействию с людьми, способные читать и отвечать на эмоциональные сигналы, могут демонстрировать склонность к </w:t>
      </w:r>
      <w:proofErr w:type="spellStart"/>
      <w:r w:rsidRPr="00BD3304">
        <w:rPr>
          <w:rFonts w:ascii="Times New Roman" w:hAnsi="Times New Roman"/>
          <w:sz w:val="28"/>
          <w:szCs w:val="28"/>
        </w:rPr>
        <w:t>самостимуляции</w:t>
      </w:r>
      <w:proofErr w:type="spellEnd"/>
      <w:r w:rsidRPr="00BD3304">
        <w:rPr>
          <w:rFonts w:ascii="Times New Roman" w:hAnsi="Times New Roman"/>
          <w:sz w:val="28"/>
          <w:szCs w:val="28"/>
        </w:rPr>
        <w:t xml:space="preserve"> или навязчивому повторению действий из-за перегрузки нервной системы; таким</w:t>
      </w:r>
      <w:r w:rsidRPr="00BD3304">
        <w:rPr>
          <w:rStyle w:val="40"/>
          <w:sz w:val="28"/>
          <w:szCs w:val="28"/>
        </w:rPr>
        <w:t xml:space="preserve"> </w:t>
      </w:r>
      <w:proofErr w:type="gramStart"/>
      <w:r w:rsidRPr="00BD3304">
        <w:rPr>
          <w:rStyle w:val="a3"/>
          <w:sz w:val="28"/>
          <w:szCs w:val="28"/>
        </w:rPr>
        <w:t>образом</w:t>
      </w:r>
      <w:proofErr w:type="gramEnd"/>
      <w:r w:rsidRPr="00BD3304">
        <w:rPr>
          <w:rStyle w:val="a3"/>
          <w:sz w:val="28"/>
          <w:szCs w:val="28"/>
        </w:rPr>
        <w:t xml:space="preserve"> они пытаются регулировать свое состояние. Те же вторичные феномены могут наблюдаться у детей с серьезными формами нарушений моторного планирования, требующих для своей реализации определенной последовательности действий. Иногда те же симптомы проявляются у детей с проблемами развития речи, а также с негрубыми когнитивными проблемами или с трудностями обучения.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Расстройства аутистического спектра и их вторичные симптомы рассматриваются как типы поведения, причинами которых являются глубинные базовые нарушения. Например, некоторые дети, занимаясь своими игрушками, демонстрируют неспособность к тому, что мы именуем «совместным решением социальных задач», не умеют играть с ними вместе с родителями или сверстниками, гибко приспосабливаясь к ситуации. Они не могут показать свою игрушку няне, широко улыбнуться и жестами потребовать реакции. Вместо этого они скорее будут выстраивать свои игрушки в ряд. Такие симптомы отражают отсутствие глубинных базовых способностей, из-за которого они и возникают. Еще один симптом такого рода - это суженный круг интересов.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Дети расширяют круг своих интересов посредством общения, поэтому если они не используют жесты для выражения своих желаний и потребностей в постоянном взаимодействии с другими людьми, круг их интересов остается узким.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Подобные симптомы могут указывать на наличие расстройства аутистического спектра, но они не должны быть единственным основанием для диагноза. Главное, что необходимо для постановки правильного диагноза и выявления истинных проблем, существующих у ребенка, - это оценка того, в какой мере ребенок проявляет три фундаментальные способности, которые можно выявить, ответив на следующие вопросы: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lastRenderedPageBreak/>
        <w:t>1.Легко ли ребенок вступает в близкие и теплые отношения? Ищет ли он общества тех взрослых, с которыми ему по-настоящему комфортно, например, родителей или тех, кто о нем заботится? Если да, то демонстрирует ли он удовольствие от близких отношений?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 xml:space="preserve">2.Общается ли ребенок с помощью жестов и эмоциональных выражений? Вовлечен ли он в постоянный поток взаимных эмоциональных сигналов вроде улыбок, </w:t>
      </w:r>
      <w:proofErr w:type="spellStart"/>
      <w:r w:rsidRPr="00BD3304">
        <w:rPr>
          <w:rFonts w:ascii="Times New Roman" w:hAnsi="Times New Roman"/>
          <w:sz w:val="28"/>
          <w:szCs w:val="28"/>
        </w:rPr>
        <w:t>нахмуриваний</w:t>
      </w:r>
      <w:proofErr w:type="spellEnd"/>
      <w:r w:rsidRPr="00BD3304">
        <w:rPr>
          <w:rFonts w:ascii="Times New Roman" w:hAnsi="Times New Roman"/>
          <w:sz w:val="28"/>
          <w:szCs w:val="28"/>
        </w:rPr>
        <w:t>, кивков и иных обоюдных жестов?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3.Когда ребенок начинает говорить, произносит ли он слова осмысленно? Насыщены ли эти слова эмоциями и желаниями, т. е. говорит ли он: «Мамочка, я тебя люблю» или «Я хочу тот сок», или же он произносит: «Это стол», «Это стул»?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Если три эти базовые способности - установление близких отношений, постоянный обмен эмоциональными жестами и использование ранних слов или знаков с эмоциональной нагрузкой - отсутствуют, следует оценить, нет ли у ребенка признаков расстройств аутистического спектра. То, в какой мере эти три ключевых процесса или способности отклоняются от нормы для соответствующего возраста, может служить показателем (по крайней мере, первичным) степени, в которой ребенок «затронут» аутизмом.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</w:rPr>
        <w:t>Одна из главных причин множества неправильных диагнозов расстройств аутистического спектра состоит в том, что недостаточно внимания уделяется наблюдению за отношениями ребенка с родителем или другим заботящимся о нем взрослым. Во многих случаях детей фактически отрывают от родителей и прогоняют через различные тесты на уровень развития, но при этом не принимают во внимание их индивидуальные особенности, связанные с обработкой информации. Дети от этого нервничают и теряются, демонстрируя низший уровень своих способностей. Чтобы поставить верный диагноз, специалист должен наблюдать за ребенком и тогда, когда тот показывает все, на что способен, и диагноз должен основываться на полном спектре его способностей.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  <w:r w:rsidRPr="00BD3304">
        <w:rPr>
          <w:rFonts w:ascii="Times New Roman" w:hAnsi="Times New Roman"/>
          <w:sz w:val="28"/>
          <w:szCs w:val="28"/>
          <w:shd w:val="clear" w:color="auto" w:fill="FFFFFF"/>
        </w:rPr>
        <w:t>Таким образом, расстройства аутистического спектра проявляются в значительном снижении или отсутствии контактов с окружающими, «уходе в себя», в свой внутренний мир, наполненность и характер содержания которого зависят от уровня интеллектуального развития, возраста, особенностей течения заболевания.</w:t>
      </w: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</w:p>
    <w:p w:rsidR="00CF4340" w:rsidRPr="00BD3304" w:rsidRDefault="00CF4340" w:rsidP="00BD3304">
      <w:pPr>
        <w:pStyle w:val="a5"/>
        <w:ind w:left="426" w:firstLine="1418"/>
        <w:jc w:val="both"/>
        <w:rPr>
          <w:rFonts w:ascii="Times New Roman" w:hAnsi="Times New Roman"/>
          <w:sz w:val="28"/>
          <w:szCs w:val="28"/>
        </w:rPr>
      </w:pPr>
    </w:p>
    <w:p w:rsidR="00CF4340" w:rsidRPr="00DA4DB6" w:rsidRDefault="00CF4340" w:rsidP="00DA4DB6">
      <w:pPr>
        <w:pStyle w:val="a5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CF4340" w:rsidRDefault="00CF4340" w:rsidP="00701D14">
      <w:pPr>
        <w:pStyle w:val="3"/>
        <w:shd w:val="clear" w:color="auto" w:fill="auto"/>
        <w:spacing w:after="737" w:line="322" w:lineRule="exact"/>
        <w:ind w:left="20" w:right="20" w:firstLine="700"/>
        <w:jc w:val="both"/>
      </w:pPr>
    </w:p>
    <w:p w:rsidR="00CF4340" w:rsidRDefault="00CF4340" w:rsidP="00701D14">
      <w:pPr>
        <w:pStyle w:val="3"/>
        <w:shd w:val="clear" w:color="auto" w:fill="auto"/>
        <w:spacing w:after="617" w:line="322" w:lineRule="exact"/>
        <w:ind w:left="20" w:right="20" w:firstLine="700"/>
        <w:jc w:val="both"/>
      </w:pPr>
    </w:p>
    <w:p w:rsidR="00CF4340" w:rsidRPr="00701D14" w:rsidRDefault="00CF4340" w:rsidP="00701D1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sectPr w:rsidR="00CF4340" w:rsidRPr="00701D14" w:rsidSect="00701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A2B4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76A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BF49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3CC0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B84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70F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58A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A28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46F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769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163CFF"/>
    <w:multiLevelType w:val="multilevel"/>
    <w:tmpl w:val="917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7E7E26"/>
    <w:multiLevelType w:val="multilevel"/>
    <w:tmpl w:val="A10857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68927E3"/>
    <w:multiLevelType w:val="multilevel"/>
    <w:tmpl w:val="C540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711BB"/>
    <w:multiLevelType w:val="multilevel"/>
    <w:tmpl w:val="EB9A1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4663C7C"/>
    <w:multiLevelType w:val="multilevel"/>
    <w:tmpl w:val="4AA4F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63F1AD9"/>
    <w:multiLevelType w:val="multilevel"/>
    <w:tmpl w:val="3D4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9504F5"/>
    <w:multiLevelType w:val="multilevel"/>
    <w:tmpl w:val="A7A296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E0C66A2"/>
    <w:multiLevelType w:val="multilevel"/>
    <w:tmpl w:val="28B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89B"/>
    <w:rsid w:val="00041B53"/>
    <w:rsid w:val="00071564"/>
    <w:rsid w:val="002857A0"/>
    <w:rsid w:val="002C6C75"/>
    <w:rsid w:val="005478C8"/>
    <w:rsid w:val="005C2A29"/>
    <w:rsid w:val="005D2A8D"/>
    <w:rsid w:val="005F4F4B"/>
    <w:rsid w:val="006207BD"/>
    <w:rsid w:val="0065129E"/>
    <w:rsid w:val="00701D14"/>
    <w:rsid w:val="00736D84"/>
    <w:rsid w:val="008A41EF"/>
    <w:rsid w:val="008D29DC"/>
    <w:rsid w:val="00917829"/>
    <w:rsid w:val="00933119"/>
    <w:rsid w:val="00AB32E1"/>
    <w:rsid w:val="00B0568F"/>
    <w:rsid w:val="00B85357"/>
    <w:rsid w:val="00BD3304"/>
    <w:rsid w:val="00CB26B0"/>
    <w:rsid w:val="00CF4340"/>
    <w:rsid w:val="00D96DEF"/>
    <w:rsid w:val="00DA4DB6"/>
    <w:rsid w:val="00DB1E83"/>
    <w:rsid w:val="00DE509D"/>
    <w:rsid w:val="00F879A8"/>
    <w:rsid w:val="00FC5758"/>
    <w:rsid w:val="00FE0FB1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701D1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uiPriority w:val="99"/>
    <w:rsid w:val="00701D14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701D14"/>
    <w:pPr>
      <w:shd w:val="clear" w:color="auto" w:fill="FFFFFF"/>
      <w:spacing w:after="360" w:line="240" w:lineRule="atLeast"/>
    </w:pPr>
    <w:rPr>
      <w:rFonts w:ascii="Times New Roman" w:hAnsi="Times New Roman"/>
      <w:sz w:val="27"/>
      <w:szCs w:val="27"/>
    </w:rPr>
  </w:style>
  <w:style w:type="character" w:customStyle="1" w:styleId="30">
    <w:name w:val="Основной текст (3)"/>
    <w:uiPriority w:val="99"/>
    <w:rsid w:val="00701D14"/>
    <w:rPr>
      <w:rFonts w:ascii="Times New Roman" w:hAnsi="Times New Roman" w:cs="Times New Roman"/>
      <w:spacing w:val="0"/>
      <w:sz w:val="15"/>
      <w:szCs w:val="15"/>
    </w:rPr>
  </w:style>
  <w:style w:type="character" w:customStyle="1" w:styleId="4">
    <w:name w:val="Заголовок №4_"/>
    <w:uiPriority w:val="99"/>
    <w:rsid w:val="00701D14"/>
    <w:rPr>
      <w:rFonts w:ascii="Times New Roman" w:hAnsi="Times New Roman" w:cs="Times New Roman"/>
      <w:spacing w:val="0"/>
      <w:sz w:val="27"/>
      <w:szCs w:val="27"/>
    </w:rPr>
  </w:style>
  <w:style w:type="character" w:customStyle="1" w:styleId="40">
    <w:name w:val="Заголовок №4"/>
    <w:basedOn w:val="4"/>
    <w:uiPriority w:val="99"/>
    <w:rsid w:val="00701D14"/>
    <w:rPr>
      <w:rFonts w:ascii="Times New Roman" w:hAnsi="Times New Roman" w:cs="Times New Roman"/>
      <w:spacing w:val="0"/>
      <w:sz w:val="27"/>
      <w:szCs w:val="27"/>
    </w:rPr>
  </w:style>
  <w:style w:type="character" w:customStyle="1" w:styleId="31">
    <w:name w:val="Основной текст (3)_"/>
    <w:uiPriority w:val="99"/>
    <w:rsid w:val="00701D14"/>
    <w:rPr>
      <w:rFonts w:ascii="Times New Roman" w:hAnsi="Times New Roman" w:cs="Times New Roman"/>
      <w:spacing w:val="0"/>
      <w:sz w:val="15"/>
      <w:szCs w:val="15"/>
    </w:rPr>
  </w:style>
  <w:style w:type="paragraph" w:styleId="a5">
    <w:name w:val="No Spacing"/>
    <w:uiPriority w:val="1"/>
    <w:qFormat/>
    <w:rsid w:val="00DA4DB6"/>
    <w:rPr>
      <w:sz w:val="22"/>
      <w:szCs w:val="22"/>
    </w:rPr>
  </w:style>
  <w:style w:type="paragraph" w:styleId="a6">
    <w:name w:val="Normal (Web)"/>
    <w:basedOn w:val="a"/>
    <w:uiPriority w:val="99"/>
    <w:rsid w:val="005F4F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rsid w:val="00CB26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obrazeni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2325</Words>
  <Characters>13257</Characters>
  <Application>Microsoft Office Word</Application>
  <DocSecurity>0</DocSecurity>
  <Lines>110</Lines>
  <Paragraphs>31</Paragraphs>
  <ScaleCrop>false</ScaleCrop>
  <Company/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Петровна</dc:creator>
  <cp:keywords/>
  <dc:description/>
  <cp:lastModifiedBy>User</cp:lastModifiedBy>
  <cp:revision>13</cp:revision>
  <cp:lastPrinted>2018-10-29T06:23:00Z</cp:lastPrinted>
  <dcterms:created xsi:type="dcterms:W3CDTF">2018-10-24T11:13:00Z</dcterms:created>
  <dcterms:modified xsi:type="dcterms:W3CDTF">2026-04-13T07:38:00Z</dcterms:modified>
</cp:coreProperties>
</file>