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Y="781"/>
        <w:tblW w:w="9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7221"/>
      </w:tblGrid>
      <w:tr w:rsidR="004B524B" w:rsidTr="004B524B">
        <w:trPr>
          <w:trHeight w:val="715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24B" w:rsidRDefault="004B52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4B524B" w:rsidRDefault="004B52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EE42A0" wp14:editId="52EC25DA">
                  <wp:extent cx="1276350" cy="1228725"/>
                  <wp:effectExtent l="0" t="0" r="0" b="9525"/>
                  <wp:docPr id="1" name="Рисунок 1" descr="новая Эмблема колледжа для 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ая Эмблема колледжа для 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24B" w:rsidRDefault="004B5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4B524B" w:rsidTr="004B524B">
        <w:trPr>
          <w:trHeight w:val="15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24B" w:rsidRDefault="004B524B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24B" w:rsidRDefault="004B5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полипрофильный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колледж» </w:t>
            </w:r>
          </w:p>
        </w:tc>
      </w:tr>
    </w:tbl>
    <w:p w:rsidR="004B524B" w:rsidRDefault="004B524B" w:rsidP="004B52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24B" w:rsidRDefault="004B524B" w:rsidP="004B52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24B" w:rsidRDefault="004B524B" w:rsidP="004B52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24B" w:rsidRDefault="004B524B" w:rsidP="004B52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24B" w:rsidRDefault="004B524B" w:rsidP="004B52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24B" w:rsidRDefault="004B524B" w:rsidP="004B52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24B" w:rsidRDefault="004B524B" w:rsidP="004B52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Сообщение на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тему :</w:t>
      </w:r>
      <w:proofErr w:type="gramEnd"/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«Методы и приемы по теме – организация мотивации в период обучения грамоте»</w:t>
      </w: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Подготовила :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студентка ГБПОУ КК ЕПК</w:t>
      </w: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группы Ш-22</w:t>
      </w: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Редкокашина Екатерина</w:t>
      </w: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524B" w:rsidRDefault="004B524B" w:rsidP="004B524B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Ейск,2024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lastRenderedPageBreak/>
        <w:t xml:space="preserve">К сожалению, приходится наблюдать, что постепенно   у первоклассников гаснет    первоначальная тяга к учению. Поэтому, чтобы с первых лет обучения ребенок не стал тяготиться школой, необходимо позаботиться о пробуждении таких мотивов учения, которые лежали бы </w:t>
      </w:r>
      <w:proofErr w:type="gramStart"/>
      <w:r w:rsidRPr="004B524B">
        <w:rPr>
          <w:rFonts w:ascii="Times New Roman" w:hAnsi="Times New Roman"/>
          <w:sz w:val="28"/>
        </w:rPr>
        <w:t>не  вне</w:t>
      </w:r>
      <w:proofErr w:type="gramEnd"/>
      <w:r w:rsidRPr="004B524B">
        <w:rPr>
          <w:rFonts w:ascii="Times New Roman" w:hAnsi="Times New Roman"/>
          <w:sz w:val="28"/>
        </w:rPr>
        <w:t>, а в самом процессе обучения. Иначе говоря, цель в том, чтобы ребенок учился именно потому, чему ему хочется учиться, чтобы он испытывал удовольствие от самого учения.  Это не означает, что в учение нужно вносить внешнюю занимательность, хотя и она иногда полезна. Надо искать мотив рад</w:t>
      </w:r>
      <w:r w:rsidRPr="004B524B">
        <w:rPr>
          <w:rFonts w:ascii="Times New Roman" w:hAnsi="Times New Roman"/>
          <w:sz w:val="28"/>
        </w:rPr>
        <w:t>ости в самом процессе обучения.</w:t>
      </w:r>
    </w:p>
    <w:p w:rsid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Одним из самых первых предметов, с которыми знакомится первоклассник является Обучение грамоте. В чем же сложность этого периода? Дети приходят в школу с различным уровнем подготовки. Одни дети уже умеют читать – им неинтересно учить буквы, другие – знают буквы и думают, что умеют читать, третьи – не знают букв и не хотят учиться. Словом, мотивация невысокая. Моя задача состоит в том, чтобы каждый ребенок был включен в процесс обучения на уроке.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уроках обучения грамоте можно использовать</w:t>
      </w:r>
      <w:r w:rsidRPr="004B524B">
        <w:rPr>
          <w:rFonts w:ascii="Times New Roman" w:hAnsi="Times New Roman"/>
          <w:sz w:val="28"/>
        </w:rPr>
        <w:t xml:space="preserve"> ряд технологий и педагогических приёмов, позволяющих форми</w:t>
      </w:r>
      <w:r>
        <w:rPr>
          <w:rFonts w:ascii="Times New Roman" w:hAnsi="Times New Roman"/>
          <w:sz w:val="28"/>
        </w:rPr>
        <w:t xml:space="preserve">ровать и развивать мотивацию.  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B524B">
        <w:rPr>
          <w:rFonts w:ascii="Times New Roman" w:hAnsi="Times New Roman"/>
          <w:sz w:val="28"/>
        </w:rPr>
        <w:t>Некоторые  предлагаю</w:t>
      </w:r>
      <w:proofErr w:type="gramEnd"/>
      <w:r w:rsidRPr="004B524B">
        <w:rPr>
          <w:rFonts w:ascii="Times New Roman" w:hAnsi="Times New Roman"/>
          <w:sz w:val="28"/>
        </w:rPr>
        <w:t xml:space="preserve"> вашему вниманию. Эти упражнения могут быть испо</w:t>
      </w:r>
      <w:r>
        <w:rPr>
          <w:rFonts w:ascii="Times New Roman" w:hAnsi="Times New Roman"/>
          <w:sz w:val="28"/>
        </w:rPr>
        <w:t>льзованы и на других предметах.</w:t>
      </w:r>
    </w:p>
    <w:p w:rsidR="004B524B" w:rsidRPr="004B524B" w:rsidRDefault="004B524B" w:rsidP="004B52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Технол</w:t>
      </w:r>
      <w:r w:rsidRPr="004B524B">
        <w:rPr>
          <w:rFonts w:ascii="Times New Roman" w:hAnsi="Times New Roman"/>
          <w:sz w:val="28"/>
        </w:rPr>
        <w:t>огии</w:t>
      </w:r>
    </w:p>
    <w:p w:rsidR="004B524B" w:rsidRPr="004B524B" w:rsidRDefault="004B524B" w:rsidP="004B52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Технология продуктивного чтения</w:t>
      </w:r>
    </w:p>
    <w:p w:rsidR="004B524B" w:rsidRPr="004B524B" w:rsidRDefault="004B524B" w:rsidP="004B52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Игровая технология</w:t>
      </w:r>
    </w:p>
    <w:p w:rsidR="004B524B" w:rsidRPr="004B524B" w:rsidRDefault="004B524B" w:rsidP="004B52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ИКТ</w:t>
      </w:r>
    </w:p>
    <w:p w:rsidR="004B524B" w:rsidRPr="004B524B" w:rsidRDefault="004B524B" w:rsidP="004B52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Формы ор</w:t>
      </w:r>
      <w:r w:rsidRPr="004B524B">
        <w:rPr>
          <w:rFonts w:ascii="Times New Roman" w:hAnsi="Times New Roman"/>
          <w:sz w:val="28"/>
        </w:rPr>
        <w:t>ганизации деятельности на уроке</w:t>
      </w:r>
    </w:p>
    <w:p w:rsidR="004B524B" w:rsidRPr="004B524B" w:rsidRDefault="004B524B" w:rsidP="004B52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Индивидуальная</w:t>
      </w:r>
    </w:p>
    <w:p w:rsidR="004B524B" w:rsidRPr="004B524B" w:rsidRDefault="004B524B" w:rsidP="004B52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Фронтальная</w:t>
      </w:r>
    </w:p>
    <w:p w:rsidR="004B524B" w:rsidRDefault="004B524B" w:rsidP="004B52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Групповая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 xml:space="preserve">Формированию мотивации способствует создание проблемной ситуации при изучении нового материала.  Такой вид работы является для ребенка </w:t>
      </w:r>
      <w:r>
        <w:rPr>
          <w:rFonts w:ascii="Times New Roman" w:hAnsi="Times New Roman"/>
          <w:sz w:val="28"/>
        </w:rPr>
        <w:t>новым и стимулирует к действию.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Например, Тема: Звуки речи и неречевые звуки.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 xml:space="preserve">    Через подводящий диалог. </w:t>
      </w:r>
      <w:proofErr w:type="gramStart"/>
      <w:r w:rsidRPr="004B524B">
        <w:rPr>
          <w:rFonts w:ascii="Times New Roman" w:hAnsi="Times New Roman"/>
          <w:sz w:val="28"/>
        </w:rPr>
        <w:t>Дается  практическое</w:t>
      </w:r>
      <w:proofErr w:type="gramEnd"/>
      <w:r w:rsidRPr="004B524B">
        <w:rPr>
          <w:rFonts w:ascii="Times New Roman" w:hAnsi="Times New Roman"/>
          <w:sz w:val="28"/>
        </w:rPr>
        <w:t xml:space="preserve"> задание, не выполнимое вообще. Пробле</w:t>
      </w:r>
      <w:r>
        <w:rPr>
          <w:rFonts w:ascii="Times New Roman" w:hAnsi="Times New Roman"/>
          <w:sz w:val="28"/>
        </w:rPr>
        <w:t xml:space="preserve">мная ситуация с затруднением.  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Рассмотрите картинки. 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Какие звуки мы можем услышать?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 xml:space="preserve">- Кукареку. Ква-Ква. </w:t>
      </w:r>
      <w:proofErr w:type="gramStart"/>
      <w:r w:rsidRPr="004B524B">
        <w:rPr>
          <w:rFonts w:ascii="Times New Roman" w:hAnsi="Times New Roman"/>
          <w:sz w:val="28"/>
        </w:rPr>
        <w:t>Кар .</w:t>
      </w:r>
      <w:proofErr w:type="gramEnd"/>
      <w:r w:rsidRPr="004B524B">
        <w:rPr>
          <w:rFonts w:ascii="Times New Roman" w:hAnsi="Times New Roman"/>
          <w:sz w:val="28"/>
        </w:rPr>
        <w:t xml:space="preserve"> И т.д.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 xml:space="preserve">- Могут ли «разговаривать» животные между собой, можем ли мы слышать звук </w:t>
      </w:r>
      <w:proofErr w:type="gramStart"/>
      <w:r w:rsidRPr="004B524B">
        <w:rPr>
          <w:rFonts w:ascii="Times New Roman" w:hAnsi="Times New Roman"/>
          <w:sz w:val="28"/>
        </w:rPr>
        <w:t>дождя ?</w:t>
      </w:r>
      <w:proofErr w:type="gramEnd"/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lastRenderedPageBreak/>
        <w:t>- Да.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Послушайте эти звуки. (Учитель включает фонограмму неречевых звуков)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Попробуйте из этих звуков сделать слова.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(Возникает затруднение)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Вы смогли выполнить задание? В чём затруднение?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Не смогли. Не можем сделать из этих звуков слова.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Какой возникает вопрос?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Почему из этих звуков нельзя сделать слова? Из каки</w:t>
      </w:r>
      <w:r>
        <w:rPr>
          <w:rFonts w:ascii="Times New Roman" w:hAnsi="Times New Roman"/>
          <w:sz w:val="28"/>
        </w:rPr>
        <w:t>х звуков можно составить слова.</w:t>
      </w:r>
    </w:p>
    <w:p w:rsid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 xml:space="preserve">В это м случае у ребенка возникает интерес и желание получить ответ на вопрос «Почему?» </w:t>
      </w:r>
      <w:proofErr w:type="gramStart"/>
      <w:r w:rsidRPr="004B524B">
        <w:rPr>
          <w:rFonts w:ascii="Times New Roman" w:hAnsi="Times New Roman"/>
          <w:sz w:val="28"/>
        </w:rPr>
        <w:t>и ,соответственно</w:t>
      </w:r>
      <w:proofErr w:type="gramEnd"/>
      <w:r w:rsidRPr="004B524B">
        <w:rPr>
          <w:rFonts w:ascii="Times New Roman" w:hAnsi="Times New Roman"/>
          <w:sz w:val="28"/>
        </w:rPr>
        <w:t>, желание узнать что-то новое.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Именно в период обучения грамоте закладываются основы грамотного читателя, посредством т</w:t>
      </w:r>
      <w:r>
        <w:rPr>
          <w:rFonts w:ascii="Times New Roman" w:hAnsi="Times New Roman"/>
          <w:sz w:val="28"/>
        </w:rPr>
        <w:t>ехнологии продуктивного чтения.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Детям очень нравится вести диалог с автором, задавать автору вопросы.  Принимаются все вопросы. Каждый ребенок будет заинтересован в ходе чтения</w:t>
      </w:r>
      <w:r>
        <w:rPr>
          <w:rFonts w:ascii="Times New Roman" w:hAnsi="Times New Roman"/>
          <w:sz w:val="28"/>
        </w:rPr>
        <w:t xml:space="preserve"> получить ответ на свой вопрос.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со стихотворением.  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Чтение стихотворения К.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Льдова</w:t>
      </w:r>
      <w:proofErr w:type="spellEnd"/>
      <w:r>
        <w:rPr>
          <w:rFonts w:ascii="Times New Roman" w:hAnsi="Times New Roman"/>
          <w:sz w:val="28"/>
        </w:rPr>
        <w:t xml:space="preserve"> «Господин учитель Жук».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Работа с текстом до чтения.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– Рассмотрите илл</w:t>
      </w:r>
      <w:r>
        <w:rPr>
          <w:rFonts w:ascii="Times New Roman" w:hAnsi="Times New Roman"/>
          <w:sz w:val="28"/>
        </w:rPr>
        <w:t>юстрацию. Кто на ней изображён?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Как догада­лись?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 xml:space="preserve">– Похож </w:t>
      </w:r>
      <w:r>
        <w:rPr>
          <w:rFonts w:ascii="Times New Roman" w:hAnsi="Times New Roman"/>
          <w:sz w:val="28"/>
        </w:rPr>
        <w:t>ли Жук на современного учителя?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Почему?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– Какой учитель изображён н</w:t>
      </w:r>
      <w:r>
        <w:rPr>
          <w:rFonts w:ascii="Times New Roman" w:hAnsi="Times New Roman"/>
          <w:sz w:val="28"/>
        </w:rPr>
        <w:t>а картинке: добрый или строгий?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Почему?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Прочитайте заглавие.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Прочитайт</w:t>
      </w:r>
      <w:r>
        <w:rPr>
          <w:rFonts w:ascii="Times New Roman" w:hAnsi="Times New Roman"/>
          <w:sz w:val="28"/>
        </w:rPr>
        <w:t>е фамилию автора стихотворения.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- Какие во</w:t>
      </w:r>
      <w:r>
        <w:rPr>
          <w:rFonts w:ascii="Times New Roman" w:hAnsi="Times New Roman"/>
          <w:sz w:val="28"/>
        </w:rPr>
        <w:t xml:space="preserve">просы автору вы хотите задать? </w:t>
      </w:r>
    </w:p>
    <w:p w:rsid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Такой прием активизирует активность, каждый ребенок стремится найти или услышать ответ на свой вопрос.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 xml:space="preserve">Дидактические игры помогут детям усвоить программный материал, при этом максимально заинтересовав их для успешной работы.  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t>Дидактические игры, с одной стороны, способствуют формированию внимания, наблюдательности, развитию памяти, мышления, самостоятельности, инициативы. С другой – решают дидактическую задачу: изучение нового материала или повторение и закрепление изученного, формирование учебных умений и навыков.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B524B">
        <w:rPr>
          <w:rFonts w:ascii="Times New Roman" w:hAnsi="Times New Roman"/>
          <w:sz w:val="28"/>
        </w:rPr>
        <w:lastRenderedPageBreak/>
        <w:t xml:space="preserve">         Игра стимулирует познавательную активность детей, вызывая у них положительные эмоции в процессе учебной деятельности. Еще </w:t>
      </w:r>
      <w:proofErr w:type="spellStart"/>
      <w:r w:rsidRPr="004B524B">
        <w:rPr>
          <w:rFonts w:ascii="Times New Roman" w:hAnsi="Times New Roman"/>
          <w:sz w:val="28"/>
        </w:rPr>
        <w:t>А.С.Макаренко</w:t>
      </w:r>
      <w:proofErr w:type="spellEnd"/>
      <w:r w:rsidRPr="004B524B">
        <w:rPr>
          <w:rFonts w:ascii="Times New Roman" w:hAnsi="Times New Roman"/>
          <w:sz w:val="28"/>
        </w:rPr>
        <w:t xml:space="preserve"> сказал: «Хорошая игра похожа на хорошую работу…».</w:t>
      </w:r>
    </w:p>
    <w:p w:rsidR="004B524B" w:rsidRPr="004B524B" w:rsidRDefault="004B524B" w:rsidP="004B5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4B524B" w:rsidRDefault="004B524B" w:rsidP="004B524B">
      <w:pPr>
        <w:ind w:firstLine="709"/>
        <w:jc w:val="both"/>
      </w:pPr>
    </w:p>
    <w:p w:rsidR="00982DA2" w:rsidRDefault="004B524B" w:rsidP="004B524B">
      <w:r>
        <w:t xml:space="preserve">   </w:t>
      </w:r>
    </w:p>
    <w:sectPr w:rsidR="0098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5610B"/>
    <w:multiLevelType w:val="hybridMultilevel"/>
    <w:tmpl w:val="6A8AB3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C5"/>
    <w:rsid w:val="004065C5"/>
    <w:rsid w:val="004B524B"/>
    <w:rsid w:val="009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8104A-9A07-486D-AAA3-41E72FF9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4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2024-10-14T17:51:00Z</cp:lastPrinted>
  <dcterms:created xsi:type="dcterms:W3CDTF">2024-10-14T17:51:00Z</dcterms:created>
  <dcterms:modified xsi:type="dcterms:W3CDTF">2024-10-14T17:51:00Z</dcterms:modified>
</cp:coreProperties>
</file>