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5EE7" w14:textId="77777777" w:rsidR="00BB322F" w:rsidRPr="00355613" w:rsidRDefault="00BB322F" w:rsidP="00BB322F">
      <w:pPr>
        <w:tabs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B322F">
        <w:rPr>
          <w:rFonts w:ascii="Times New Roman" w:hAnsi="Times New Roman" w:cs="Times New Roman"/>
          <w:sz w:val="28"/>
          <w:szCs w:val="28"/>
        </w:rPr>
        <w:t xml:space="preserve"> </w:t>
      </w:r>
      <w:r w:rsidRPr="00355613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</w:t>
      </w:r>
    </w:p>
    <w:p w14:paraId="2DE0827C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5613">
        <w:rPr>
          <w:rFonts w:ascii="Times New Roman" w:hAnsi="Times New Roman" w:cs="Times New Roman"/>
        </w:rPr>
        <w:t>«Детский сад «Ромашка»</w:t>
      </w:r>
    </w:p>
    <w:p w14:paraId="0DA1BD9A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B9B614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DA459A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B7E4BB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26B558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86666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74A244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98BBA6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653637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3043FA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BCC3BB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B80741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2B36D8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4F8DFD" w14:textId="77777777" w:rsidR="00BB322F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5AB798" w14:textId="77777777" w:rsidR="00BB322F" w:rsidRPr="00355613" w:rsidRDefault="00BB322F" w:rsidP="00BB3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FA9C3A" w14:textId="77777777" w:rsidR="00BB322F" w:rsidRPr="00355613" w:rsidRDefault="00BB322F" w:rsidP="00BB32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10735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024505E0" w14:textId="6C640E47" w:rsidR="00BB322F" w:rsidRPr="00BB322F" w:rsidRDefault="00BB322F" w:rsidP="00BB3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Консультации для </w:t>
      </w:r>
      <w:r w:rsidR="002B7E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воспитателей</w:t>
      </w:r>
    </w:p>
    <w:p w14:paraId="2CFF1002" w14:textId="77777777" w:rsidR="00BB322F" w:rsidRPr="00BB322F" w:rsidRDefault="00BB322F" w:rsidP="00BB3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«Театральная деятельность в детском саду»</w:t>
      </w:r>
    </w:p>
    <w:p w14:paraId="6BA6A329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6D3AD03E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1FFAE352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5C463B1F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5EADC270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3AB19506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512FBA33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3EC0A42A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20E39C42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1186DDCF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31E0336E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09548AD7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599B9EA9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47809803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6722D19C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7931B419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12437B57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329E71AD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3FBCE0E3" w14:textId="77777777" w:rsid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0BF5D110" w14:textId="4AB4410B" w:rsidR="00BB322F" w:rsidRDefault="00BB322F" w:rsidP="00BB322F">
      <w:pPr>
        <w:pStyle w:val="ac"/>
        <w:spacing w:before="0" w:beforeAutospacing="0" w:after="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Довгань Т.В.</w:t>
      </w:r>
    </w:p>
    <w:p w14:paraId="4EB86778" w14:textId="60E0E99A" w:rsidR="00BB322F" w:rsidRDefault="00BB322F" w:rsidP="00BB322F">
      <w:pPr>
        <w:pStyle w:val="ac"/>
        <w:spacing w:before="0" w:beforeAutospacing="0" w:after="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</w:t>
      </w:r>
    </w:p>
    <w:p w14:paraId="33E11279" w14:textId="77777777" w:rsidR="00BB322F" w:rsidRDefault="00BB322F" w:rsidP="00BB322F">
      <w:pPr>
        <w:pStyle w:val="ac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41A2C7F0" w14:textId="77777777" w:rsidR="00BB322F" w:rsidRDefault="00BB322F" w:rsidP="00BB322F">
      <w:pPr>
        <w:pStyle w:val="ac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14:paraId="6BE78EED" w14:textId="500F3967" w:rsidR="00BB322F" w:rsidRPr="00BB322F" w:rsidRDefault="00BB322F" w:rsidP="00BB322F">
      <w:pPr>
        <w:pStyle w:val="ac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г.Советский</w:t>
      </w:r>
      <w:proofErr w:type="spellEnd"/>
    </w:p>
    <w:p w14:paraId="50BBEDC4" w14:textId="77777777" w:rsidR="00BB322F" w:rsidRDefault="00BB322F" w:rsidP="00BB322F">
      <w:pPr>
        <w:pStyle w:val="ac"/>
        <w:spacing w:before="0" w:beforeAutospacing="0" w:after="240" w:afterAutospacing="0"/>
        <w:rPr>
          <w:i/>
          <w:iCs/>
          <w:color w:val="010101"/>
          <w:sz w:val="28"/>
          <w:szCs w:val="28"/>
        </w:rPr>
      </w:pPr>
    </w:p>
    <w:p w14:paraId="10715370" w14:textId="77777777" w:rsidR="00BB322F" w:rsidRDefault="00BB322F">
      <w:pPr>
        <w:rPr>
          <w:rFonts w:ascii="Times New Roman" w:hAnsi="Times New Roman" w:cs="Times New Roman"/>
          <w:sz w:val="28"/>
          <w:szCs w:val="28"/>
        </w:rPr>
      </w:pPr>
    </w:p>
    <w:p w14:paraId="3468EADC" w14:textId="77777777" w:rsidR="00BB322F" w:rsidRDefault="00BB322F">
      <w:pPr>
        <w:rPr>
          <w:rFonts w:ascii="Times New Roman" w:hAnsi="Times New Roman" w:cs="Times New Roman"/>
          <w:sz w:val="28"/>
          <w:szCs w:val="28"/>
        </w:rPr>
      </w:pPr>
    </w:p>
    <w:p w14:paraId="7A75E0CF" w14:textId="778656AB" w:rsidR="00BB322F" w:rsidRPr="00BB322F" w:rsidRDefault="00BB322F" w:rsidP="00BB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  </w:t>
      </w: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Воспитательные возможности театрализованной деятельности широки.</w:t>
      </w:r>
    </w:p>
    <w:p w14:paraId="173E5957" w14:textId="77777777" w:rsidR="00BB322F" w:rsidRPr="00BB322F" w:rsidRDefault="00BB322F" w:rsidP="00BB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Участвуя в ней, дети знакомятся с окружающим миром во всем его</w:t>
      </w:r>
    </w:p>
    <w:p w14:paraId="4DF62710" w14:textId="77777777" w:rsidR="00BB322F" w:rsidRPr="00BB322F" w:rsidRDefault="00BB322F" w:rsidP="00BB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многообразии через образы, краски, звуки, а умело поставленные вопросы</w:t>
      </w:r>
    </w:p>
    <w:p w14:paraId="77455D16" w14:textId="77777777" w:rsidR="00BB322F" w:rsidRPr="00BB322F" w:rsidRDefault="00BB322F" w:rsidP="00BB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заставляют их думать, анализировать, делать выводы и обобщения. С</w:t>
      </w:r>
    </w:p>
    <w:p w14:paraId="3B1111C0" w14:textId="77777777" w:rsidR="00BB322F" w:rsidRPr="00BB322F" w:rsidRDefault="00BB322F" w:rsidP="00BB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умственным развитием тесно связано и совершенствование речи. В процессе</w:t>
      </w:r>
    </w:p>
    <w:p w14:paraId="18E2B6DD" w14:textId="77777777" w:rsidR="00BB322F" w:rsidRPr="00BB322F" w:rsidRDefault="00BB322F" w:rsidP="00BB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работы над выразительностью реплик персонажей, собственных</w:t>
      </w:r>
    </w:p>
    <w:p w14:paraId="4C8DF408" w14:textId="77777777" w:rsidR="00BB322F" w:rsidRPr="00BB322F" w:rsidRDefault="00BB322F" w:rsidP="00BB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высказываний незаметно активизируется словарь ребенка, совершенствуется</w:t>
      </w:r>
    </w:p>
    <w:p w14:paraId="7CD7B623" w14:textId="77777777" w:rsidR="00BB322F" w:rsidRPr="00BB322F" w:rsidRDefault="00BB322F" w:rsidP="00BB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звуковая культура речи, ее интонационный строй.</w:t>
      </w:r>
    </w:p>
    <w:p w14:paraId="7A7357BE" w14:textId="7EF5DF15" w:rsidR="00BB322F" w:rsidRPr="00BB322F" w:rsidRDefault="00BB322F" w:rsidP="00BB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  </w:t>
      </w: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Можно сказать, что театрализованная деятельность является источником</w:t>
      </w:r>
    </w:p>
    <w:p w14:paraId="35FA1E1E" w14:textId="77777777" w:rsidR="00BB322F" w:rsidRPr="00BB322F" w:rsidRDefault="00BB322F" w:rsidP="00BB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развития чувств, глубоких переживаний и открытий ребенка, приобщает его к</w:t>
      </w:r>
    </w:p>
    <w:p w14:paraId="576235BF" w14:textId="77777777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духовным ценностям. Но не менее важно, что театрализованные занятия</w:t>
      </w:r>
    </w:p>
    <w:p w14:paraId="6DB4B9D9" w14:textId="77777777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развивают эмоциональную сферу ребенка, заставляют его сочувствовать</w:t>
      </w:r>
    </w:p>
    <w:p w14:paraId="494AB563" w14:textId="77777777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персонажам, сопереживать разыгрываемые события.</w:t>
      </w:r>
    </w:p>
    <w:p w14:paraId="521D8509" w14:textId="365E69BD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   </w:t>
      </w: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Таким образом, театрализованная деятельность - важнейшее средство</w:t>
      </w:r>
    </w:p>
    <w:p w14:paraId="51857D97" w14:textId="77777777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развития у детей эмпатии, т. е. способности распознавать эмоциональное</w:t>
      </w:r>
    </w:p>
    <w:p w14:paraId="092FE319" w14:textId="77777777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состояние человека по мимике, жестам, интонации, умения ставить себя на</w:t>
      </w:r>
    </w:p>
    <w:p w14:paraId="0D27F660" w14:textId="77777777" w:rsid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его место в различных ситуациях, находить адекватные способы содействия.</w:t>
      </w:r>
    </w:p>
    <w:p w14:paraId="3AC68273" w14:textId="77777777" w:rsidR="009A46AF" w:rsidRPr="00BB322F" w:rsidRDefault="009A46A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1236E81" w14:textId="19993CDC" w:rsidR="00BB322F" w:rsidRPr="00BB322F" w:rsidRDefault="00BB322F" w:rsidP="009A4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«Чтобы веселиться чуж</w:t>
      </w: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</w:t>
      </w: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 весельем и сочувствовать чужому</w:t>
      </w:r>
    </w:p>
    <w:p w14:paraId="57533C74" w14:textId="77777777" w:rsidR="00BB322F" w:rsidRPr="00BB322F" w:rsidRDefault="00BB322F" w:rsidP="009A4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горю, нужно уметь с помощью воображения перенестись в</w:t>
      </w:r>
    </w:p>
    <w:p w14:paraId="52F7E7D9" w14:textId="77777777" w:rsidR="009A46AF" w:rsidRDefault="00BB322F" w:rsidP="009A46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положение другого человека, мысленно стать на его место».</w:t>
      </w:r>
      <w:r w:rsidR="009A46AF" w:rsidRPr="009A4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14:paraId="2F431611" w14:textId="3E620F76" w:rsidR="00BB322F" w:rsidRPr="009A46AF" w:rsidRDefault="009A46AF" w:rsidP="009A46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A46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Б. М. Теплов</w:t>
      </w:r>
    </w:p>
    <w:p w14:paraId="1D037DB6" w14:textId="77777777" w:rsidR="009A46AF" w:rsidRPr="00BB322F" w:rsidRDefault="009A46A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BB2618B" w14:textId="0B8662B3" w:rsid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t>Содержание театрализованных занятий</w:t>
      </w:r>
      <w:r w:rsid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39DA8867" w14:textId="77777777" w:rsidR="009A46AF" w:rsidRPr="00BB322F" w:rsidRDefault="009A46A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</w:pPr>
    </w:p>
    <w:p w14:paraId="4554E365" w14:textId="77777777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Безусловно, что в театрализованной деятельности огромную роль играет</w:t>
      </w:r>
    </w:p>
    <w:p w14:paraId="64A4619F" w14:textId="77777777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воспитатель. Следует подчеркнуть, что театрализованные занятия должны</w:t>
      </w:r>
    </w:p>
    <w:p w14:paraId="1141F8FD" w14:textId="77777777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выполнять одновременно познавательную, воспитательную и развивающую</w:t>
      </w:r>
    </w:p>
    <w:p w14:paraId="2AF9CECA" w14:textId="77777777" w:rsid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функции и ни в коем случае сводится к подготовке выступлений.</w:t>
      </w:r>
    </w:p>
    <w:p w14:paraId="61F3A55D" w14:textId="77777777" w:rsidR="009A46AF" w:rsidRPr="00BB322F" w:rsidRDefault="009A46A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C7EDCCB" w14:textId="77777777" w:rsid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t>Содержание театрализованных занятий включает в себя:</w:t>
      </w:r>
    </w:p>
    <w:p w14:paraId="5DCF552E" w14:textId="77777777" w:rsidR="002B7E2E" w:rsidRPr="00BB322F" w:rsidRDefault="002B7E2E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</w:pPr>
    </w:p>
    <w:p w14:paraId="39E9478A" w14:textId="77777777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Просмотр кукольных спектаклей и беседы по ним;</w:t>
      </w:r>
    </w:p>
    <w:p w14:paraId="456A5346" w14:textId="77777777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Разыгрывание разнообразных сказок и инсценировок;</w:t>
      </w:r>
    </w:p>
    <w:p w14:paraId="53722EF1" w14:textId="03ADDA2B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Упражнения по формированию выразительности</w:t>
      </w:r>
      <w:r w:rsidR="002B7E2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исполнения (вербальной и невербальной);</w:t>
      </w:r>
    </w:p>
    <w:p w14:paraId="5E7FA346" w14:textId="77777777" w:rsidR="00BB322F" w:rsidRP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Упражнения по социально-эмоциональному развитию детей</w:t>
      </w:r>
    </w:p>
    <w:p w14:paraId="61A79875" w14:textId="77777777" w:rsidR="00BB322F" w:rsidRDefault="00BB322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B322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дошкольного возраста;</w:t>
      </w:r>
    </w:p>
    <w:p w14:paraId="131F760A" w14:textId="77777777" w:rsidR="009A46AF" w:rsidRPr="00BB322F" w:rsidRDefault="009A46AF" w:rsidP="00BB3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2421F4B" w14:textId="1B197ADA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   </w:t>
      </w: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Поэтому содержанием таких занятий является не только знакомство с</w:t>
      </w:r>
    </w:p>
    <w:p w14:paraId="3DB722DD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текстом какого-либо литературного произведения или сказки, но и жестами,</w:t>
      </w:r>
    </w:p>
    <w:p w14:paraId="35C14EFB" w14:textId="77777777" w:rsid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мимикой, движением, костюмами.</w:t>
      </w:r>
    </w:p>
    <w:p w14:paraId="29490A89" w14:textId="77777777" w:rsidR="002B7E2E" w:rsidRPr="009A46AF" w:rsidRDefault="002B7E2E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3FFC3BB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lastRenderedPageBreak/>
        <w:t>Построение среды для театрализованной деятельности.</w:t>
      </w:r>
    </w:p>
    <w:p w14:paraId="1604C0E4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Среда является одним из основных средств развития личности ребенка,</w:t>
      </w:r>
    </w:p>
    <w:p w14:paraId="4F68AA24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источником его индивидуальных знаний и социального опыта. Предметно-</w:t>
      </w:r>
    </w:p>
    <w:p w14:paraId="7D541392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пространственная среда должна не только обеспечивать совместную</w:t>
      </w:r>
    </w:p>
    <w:p w14:paraId="1D7FC8D8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театрализованную деятельность детей, но и являться основой</w:t>
      </w:r>
    </w:p>
    <w:p w14:paraId="4A48C33C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самостоятельного творчества каждого ребенка, своеобразной формой его</w:t>
      </w:r>
    </w:p>
    <w:p w14:paraId="6476BA8C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самообразования. Поэтому при проектировании предметно-</w:t>
      </w:r>
    </w:p>
    <w:p w14:paraId="39DF8053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пространственной среды, обеспечивающей театрализованную деятельность</w:t>
      </w:r>
    </w:p>
    <w:p w14:paraId="4E4AC678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детей, следует учитывать.</w:t>
      </w:r>
    </w:p>
    <w:p w14:paraId="71423A71" w14:textId="3B8AAFEC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Индивидуальные социально-психологические особенности ребенка;</w:t>
      </w:r>
    </w:p>
    <w:p w14:paraId="79E0DECB" w14:textId="528BC973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Особенности его эмоционально-личностного развития;</w:t>
      </w:r>
    </w:p>
    <w:p w14:paraId="43AC44AE" w14:textId="57BC1D03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Интересы, склонности, предпочтения и потребности;</w:t>
      </w:r>
    </w:p>
    <w:p w14:paraId="4E62C409" w14:textId="66B1ECEE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Любознательность, исследовательский интерес и творческие</w:t>
      </w:r>
    </w:p>
    <w:p w14:paraId="3E077E43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способности;</w:t>
      </w:r>
    </w:p>
    <w:p w14:paraId="15A5FE13" w14:textId="52DB556E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sym w:font="Symbol" w:char="F0B7"/>
      </w: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Возрастные и полоролевые особенности;</w:t>
      </w:r>
    </w:p>
    <w:p w14:paraId="1C10EDCE" w14:textId="4369372D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t>Театр и родители!</w:t>
      </w:r>
    </w:p>
    <w:p w14:paraId="507FB594" w14:textId="3180069E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 </w:t>
      </w: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Развитие театральной деятельности в дошкольных образовательных</w:t>
      </w:r>
    </w:p>
    <w:p w14:paraId="4E65BC04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учреждениях и накопление эмоционально-чувственного опыта у детей -</w:t>
      </w:r>
    </w:p>
    <w:p w14:paraId="2FEAC9B5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длительная работа, которая требует участия родителей. Важно участие</w:t>
      </w:r>
    </w:p>
    <w:p w14:paraId="5D48FFF1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родителей в тематических вечерах, в которых родители и дети являются</w:t>
      </w:r>
    </w:p>
    <w:p w14:paraId="548F9C90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равноправными участниками.</w:t>
      </w:r>
    </w:p>
    <w:p w14:paraId="24761C40" w14:textId="67CF1CED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 </w:t>
      </w: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Важно участие родителей в таких вечерах в качестве исполнителей роли,</w:t>
      </w:r>
    </w:p>
    <w:p w14:paraId="62269838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авторов текста, изготовителей декораций, костюмов и т. д. В любом случае</w:t>
      </w:r>
    </w:p>
    <w:p w14:paraId="7DAA756E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совместная работа педагогов и родителей способствует интеллектуальному,</w:t>
      </w:r>
    </w:p>
    <w:p w14:paraId="0F67FC0B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эмоциональному и эстетическому развитию детей.</w:t>
      </w:r>
    </w:p>
    <w:p w14:paraId="7298207D" w14:textId="3B100198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  </w:t>
      </w: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Необходимо участие родителей в театральной деятельности. Это вызывает у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детей много эмоций, обостряет чувства гордости за родителей, которые</w:t>
      </w:r>
    </w:p>
    <w:p w14:paraId="51234A61" w14:textId="77777777" w:rsidR="009A46AF" w:rsidRPr="009A46AF" w:rsidRDefault="009A46AF" w:rsidP="009A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9A46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участвуют в театрализованных постановках.</w:t>
      </w:r>
    </w:p>
    <w:p w14:paraId="74C9619E" w14:textId="77777777" w:rsidR="00BB322F" w:rsidRPr="009A46AF" w:rsidRDefault="00BB322F" w:rsidP="009A46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B322F" w:rsidRPr="009A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2F"/>
    <w:rsid w:val="002B7E2E"/>
    <w:rsid w:val="009505C2"/>
    <w:rsid w:val="009A46AF"/>
    <w:rsid w:val="00A518B0"/>
    <w:rsid w:val="00B51300"/>
    <w:rsid w:val="00BB1A21"/>
    <w:rsid w:val="00B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C5C2"/>
  <w15:chartTrackingRefBased/>
  <w15:docId w15:val="{C62562CE-34CC-4951-BE5B-E1CD4F0C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3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3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32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32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32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32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32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32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32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32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32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32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322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B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Valera</cp:lastModifiedBy>
  <cp:revision>2</cp:revision>
  <dcterms:created xsi:type="dcterms:W3CDTF">2025-05-25T15:37:00Z</dcterms:created>
  <dcterms:modified xsi:type="dcterms:W3CDTF">2025-12-06T18:40:00Z</dcterms:modified>
</cp:coreProperties>
</file>