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DE17" w14:textId="77777777" w:rsidR="006E3CEE" w:rsidRDefault="006E3CEE" w:rsidP="006E3CEE">
      <w:r>
        <w:t>Педагогические условия воспитания у старших дошкольников интереса к русским народным подвижным играм</w:t>
      </w:r>
    </w:p>
    <w:p w14:paraId="7E8C3DBB" w14:textId="684D28E4" w:rsidR="006E3CEE" w:rsidRDefault="006E3CEE" w:rsidP="006E3CEE">
      <w:r>
        <w:t>Сложившаяся в современных условиях ситуация в стране требует обращения педагогического процесса к народным традициям, народным средствам воспитания, как базису воспитания любви к Родине, формированию у дошкольников знаний о родной стране, её истории и культуре, развитию патриотических чувств и становлению соответствующего поведения. Незаменимым средством для этого является русская народная культура, частью которой являются подвижные игры.</w:t>
      </w:r>
    </w:p>
    <w:p w14:paraId="7556023D" w14:textId="73269A00" w:rsidR="006E3CEE" w:rsidRDefault="006E3CEE" w:rsidP="006E3CEE">
      <w:r>
        <w:t>В отечественном дошкольном образовании проблема воспитания интереса у дошкольников к определённой деятельности исследовалась Б. Г. Ананьевым, Ю. Ю. Березиной, Л. И. Божович, Л. С. Выготским, А. Н. Леонтьевым, С. Л. Рубинштейном. Но, главным образом, эти исследования были направлены на поиск оптимальных способов воспитания интереса дошкольников к разным видам деятельности в образовательной области «Познавательное развитие». Специальных исследований, посвященных воспитанию интереса к русским народным подвижным играм нам найти не удалось, поэтому очевидна необходимость разработки педагогических условий, стимулирующих освоение русских народных подвижных игр на основе интереса к двигательной деятельности и к культуре своего народа.</w:t>
      </w:r>
    </w:p>
    <w:p w14:paraId="57FB58EA" w14:textId="2AEEF6C6" w:rsidR="006E3CEE" w:rsidRDefault="006E3CEE" w:rsidP="006E3CEE">
      <w:r>
        <w:t>Эффективность реализации данной задачи зависит от того, насколько умело педагоги сумеют вызвать интерес детей к данной теме, в какой степени целесообразными будут разработанные педагогические условия, обеспечивающие освоение старшими дошкольниками русских народных подвижных игр.</w:t>
      </w:r>
    </w:p>
    <w:p w14:paraId="6775CFE9" w14:textId="2C7DDEAD" w:rsidR="006E3CEE" w:rsidRDefault="006E3CEE" w:rsidP="006E3CEE">
      <w:r>
        <w:t>На основе анализа и оценки уровня проявления интереса детей 6–7 лет к русским народным подвижным играм мы выделили следующие педагогические условия необходимые и значимые для воспитания интереса к русским народным подвижным играм: модернизацияпредметно-пространственной развивающей среды; формирование положительного эмоционального отношения к указанным играм; отбор русских народных подвижных игр, соответствующих возрастным и индивидуальным возможностями детей.</w:t>
      </w:r>
    </w:p>
    <w:p w14:paraId="3E2B24F0" w14:textId="73D45708" w:rsidR="006E3CEE" w:rsidRDefault="006E3CEE" w:rsidP="006E3CEE">
      <w:r>
        <w:t>Реализуя намеченные условия вместе с родителями создали в групповой комнате зону «Наша малая родина», наполнив её материалами по истории и культуре Белгородчины [1]. Рассматривая книги, иллюстрации, обращали внимание воспитанников, как играли дети в старину, какие пособия использовали, какие слова произносили, разъясняли непонятные слова и действия. Чтение русских народных сказок завершалось обсуждением, во что могли играть, допустим, Маша и Ванечка из сказки «Гуси-лебеди» с другими ребятами. После обсуждения обязательно играли с детьми в одну из названных ими игр.</w:t>
      </w:r>
    </w:p>
    <w:p w14:paraId="3D633053" w14:textId="341BB2FC" w:rsidR="006E3CEE" w:rsidRDefault="006E3CEE" w:rsidP="006E3CEE">
      <w:r>
        <w:t>Резкий скачок интереса к русским народным подвижным играм был связан с появлением в нашей группе аутентичного белгородского народного костюма с настоящей сорочкой, понёвой, кушаком, завеской, сорокой, монистом и грибатками. По этому случаю был устроен большой, весёлый фольклорный праздник с белгородскими песнями, подвижными играми, организовать который нам помогла мама, одной из девочек, работающая в институте культуры. Её студенты вовлекли всех детей и присутствующих родителей в песни-карагоды, песни-танки, подвижные игры со словами и песнями. Все вместе пели, плясали, играли в соответствии со стилем и традицией Белгородчины.</w:t>
      </w:r>
    </w:p>
    <w:p w14:paraId="6E97F8D3" w14:textId="25AE48BD" w:rsidR="006E3CEE" w:rsidRDefault="006E3CEE" w:rsidP="006E3CEE">
      <w:r>
        <w:t xml:space="preserve">Важно, чтобы у детей была возможность играть, для этого. И время, и место для интересующих нас игр всегда было на прогулках, но в силу чрезвычайных обстоятельств, создавшихся в нашей прифронтовой зоне, на прогулки мы не всегда могли выходить. В эти дни мы максимально </w:t>
      </w:r>
      <w:r>
        <w:lastRenderedPageBreak/>
        <w:t>освобождали место в группе, выходили в музыкальный зал, чтобы было пространство для свободных движений. Пока там не было детей помещения обязательно проветривали.</w:t>
      </w:r>
    </w:p>
    <w:p w14:paraId="2A043883" w14:textId="3520AA40" w:rsidR="006E3CEE" w:rsidRDefault="006E3CEE" w:rsidP="006E3CEE">
      <w:r>
        <w:t>Созданная предметно-пространственная среда, наполненная образцами народного творчества, новые люди, умеющие весело и радостно организовать народные игры с разнообразными движениями, яркие костюмы, помогли нам создать положительное эмоциональное отношение детей к русским народным подвижным играм. Пример взрослых, их заинтересованное отношение к народному искусству в разных его проявлениях, эмоциональное участие в играх, связь с опытом детей стали важными компонентами в деятельности по формированию интереса к русским народным подвижным играм.</w:t>
      </w:r>
    </w:p>
    <w:p w14:paraId="2A0D9D8F" w14:textId="15BFD391" w:rsidR="006E3CEE" w:rsidRDefault="006E3CEE" w:rsidP="006E3CEE">
      <w:r>
        <w:t>Отбор русских народных подвижных игр, соответствующих возрастным и индивидуальным возможностями детей, осуществлялся на основе внедрения парциальной программы и игровой технологии Л. Н. Волошиной «Выходи играть во двор!» [2]. Программа основана на региональном фольклорном материале и решает в равной степени задачи физического и патриотического воспитания, знакомит дошкольников с традициями родного края, обогащает двигательный опыт, через игровые задания создает атмосферу психоэмоционального комфорта. Технология реализации программы — многоаспектный творческий процесс, предполагающий выбор способов обучения детей новым играм с учётом интересов и способностей каждого, возможностей физического состояния детей.</w:t>
      </w:r>
    </w:p>
    <w:p w14:paraId="3E528EA1" w14:textId="7B9B740B" w:rsidR="006E3CEE" w:rsidRDefault="006E3CEE" w:rsidP="006E3CEE">
      <w:r>
        <w:t>Указанная программа детально и последовательно от младшей группы к подготовительной представляет содержание и технологию освоения дошкольниками русских народных подвижных игр. Для исследовательской работы был выбран модуль «Игры родного края», включающий игры: «Тетёрка», «Горелки», «Яша и Маша», «Салки с мячом», «Овцы и волки», «Как у дяди Трифона», «Иголка, нитка, узелок», «Заря», «Царь-государь», «Иван-косарь», «Я — салка!», «Пчёлы», «Шатёр», «Золотые ворота», «Хромая ворона», «Платочек».</w:t>
      </w:r>
    </w:p>
    <w:p w14:paraId="477CC180" w14:textId="5F84902A" w:rsidR="006E3CEE" w:rsidRDefault="006E3CEE" w:rsidP="006E3CEE">
      <w:r>
        <w:t>Разучивание каждой игры начиналось на физкультурном занятии по традиционной технологии: чёткое, короткое, эмоциональное объяснение игрового сюжета, цели, правил. Это всегда был образный рассказ педагога, который помогал детям перевоплотиться в игровой образ, пробуждал их воображение, настраивал на выразительное выполнение движений, определял местоположение играющих, игровые атрибуты. Для распределения ролей использовали считалки, предлагали детям самим выбрать водящего, выбирали желающих или педагоги предлагали стать водящим кого-то из детей (в случае, если это застенчивый, неуверенный ребёнок), иногда в первый раз роль ведущего брали на себя педагоги, так игровой опыт передавался быстрее.</w:t>
      </w:r>
    </w:p>
    <w:p w14:paraId="6FC52D06" w14:textId="7B242808" w:rsidR="006E3CEE" w:rsidRDefault="006E3CEE" w:rsidP="006E3CEE">
      <w:r>
        <w:t>Особый интерес вызывали у детей ситуации создания нового варианта уже известных им игр. В нашем опыте так было с игрой «Здравствуй, дедушка Семак!» — так назывался исходный вариант белгородской народной подвижной игры. Это сюжетная подвижная игра, в которой дедушка Семак выращивал мак, а дети на каждом этапе, от посева до созревания, выясняли как обстоят дела и в конце дедушка догонял непослушных детей, который разбегались по площадке. В этот день детям на полдник предложили молоко с очень вкусным маковым рулетом (об этом мы заранее договорились).</w:t>
      </w:r>
    </w:p>
    <w:p w14:paraId="6701DC96" w14:textId="70509C2E" w:rsidR="006E3CEE" w:rsidRDefault="006E3CEE" w:rsidP="006E3CEE">
      <w:r>
        <w:t xml:space="preserve">Варианты игры, которые сочиняли дети, были связаны с именем главного героя. Во втором варианте они назвали его «дедушка Семён», тогда это имя не попадало в рифму стихотворного сопровождения игры. Пришлось придумывать, что мог выращивать дедушка Семён, долго перебирали известные сельскохозяйственные культуры и только с нашей помощью выбрали «лён» (Здравствуй, дедушка Семён! Ты уже посеял лён?). Тут же возникла необходимость в разработке проекта «Лён», т. к. у нас эта культура не выращивается, а растение чрезвычайно значимое для человека. В ходе изучения выяснили, какие трудовые операции выполняют люди, выращивая лён, чтобы имитировать их в ходе игры, выявляли достоинства льняных тканей путём </w:t>
      </w:r>
      <w:r>
        <w:lastRenderedPageBreak/>
        <w:t>эксперимента, пробовали на вкус льняное масло. Третий вариант — назвали дедушку Прокопом, и он выращивал горох (Здравствуй, дедушка Прокоп! Не созрел ли твой горох?).</w:t>
      </w:r>
    </w:p>
    <w:p w14:paraId="1D761E72" w14:textId="092F22A4" w:rsidR="006E3CEE" w:rsidRDefault="006E3CEE" w:rsidP="006E3CEE">
      <w:r>
        <w:t>Двигательные действия детей во всех трёх вариантах были практически одни и те же, но каждый раз игра воспринималась по-новому, ведь трансформировали они её сами, многие слова поменялись, диалоги стали новыми, но по-прежнему, надо было мгновенно реагировать на изменение игровой ситуации, проявлять сообразительность, выдержку, сноровку.</w:t>
      </w:r>
    </w:p>
    <w:p w14:paraId="577AAFF0" w14:textId="77777777" w:rsidR="006E3CEE" w:rsidRDefault="006E3CEE" w:rsidP="006E3CEE">
      <w:r>
        <w:t>Таким образом, модернизация предметно-пространственной развивающей среды, создание комфортной атмосферы и положительного эмоционального отношения к указанным играм, научно обоснованный отбор русских народных подвижных игр, соответствующих возрастным и индивидуальным возможностями детей, на основе парциальной программы «Выходи играть во двор» Л. Н. Волошиной позволили сделать русские народные подвижные игры естественной формой социального самовыражения личности каждого из воспитанников, обеспечило возможности для творческого освоения мира и проявления патриотизма, обогатило двигательно-игровой опыт, что в комплексе способствовало укреплению физического, психического и социального здоровья. детей; использование нестандартных форм и методов работы.</w:t>
      </w:r>
    </w:p>
    <w:p w14:paraId="18BC70B1" w14:textId="77777777" w:rsidR="006E3CEE" w:rsidRDefault="006E3CEE" w:rsidP="006E3CEE"/>
    <w:p w14:paraId="7465486A" w14:textId="2A29304F" w:rsidR="0007660E" w:rsidRDefault="0007660E" w:rsidP="006E3CEE"/>
    <w:sectPr w:rsidR="00076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A0"/>
    <w:rsid w:val="0007660E"/>
    <w:rsid w:val="003B2852"/>
    <w:rsid w:val="006E3CEE"/>
    <w:rsid w:val="00971CA0"/>
    <w:rsid w:val="00DB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7ACE"/>
  <w15:chartTrackingRefBased/>
  <w15:docId w15:val="{282CE8CB-9772-47CB-8CF9-32A10F7F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2026-04-06T06:02:00Z</dcterms:created>
  <dcterms:modified xsi:type="dcterms:W3CDTF">2026-04-06T06:04:00Z</dcterms:modified>
</cp:coreProperties>
</file>