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center"/>
        <w:rPr>
          <w:b w:val="1"/>
        </w:rPr>
      </w:pPr>
    </w:p>
    <w:p w14:paraId="02000000">
      <w:pPr>
        <w:pStyle w:val="Style_1"/>
        <w:ind/>
        <w:jc w:val="center"/>
        <w:rPr>
          <w:b w:val="1"/>
          <w:sz w:val="32"/>
        </w:rPr>
      </w:pPr>
      <w:r>
        <w:rPr>
          <w:b w:val="1"/>
          <w:sz w:val="32"/>
        </w:rPr>
        <w:t>«Профилактика вредных привычек. Эффективные форматы работы с подростками»</w:t>
      </w:r>
    </w:p>
    <w:p w14:paraId="03000000">
      <w:pPr>
        <w:pStyle w:val="Style_1"/>
        <w:ind/>
        <w:jc w:val="center"/>
        <w:rPr>
          <w:b w:val="1"/>
          <w:sz w:val="24"/>
        </w:rPr>
      </w:pPr>
    </w:p>
    <w:p w14:paraId="04000000">
      <w:pPr>
        <w:pStyle w:val="Style_1"/>
        <w:rPr>
          <w:sz w:val="24"/>
        </w:rPr>
      </w:pPr>
      <w:r>
        <w:rPr>
          <w:b w:val="1"/>
          <w:sz w:val="24"/>
        </w:rPr>
        <w:t>Цель:</w:t>
      </w:r>
      <w:r>
        <w:rPr>
          <w:sz w:val="24"/>
        </w:rPr>
        <w:t xml:space="preserve"> сформировать у воспитанников осознанное отношение к здоровому образу жизни, развить навыки противостояния вредным привычкам.</w:t>
      </w:r>
    </w:p>
    <w:p w14:paraId="05000000">
      <w:pPr>
        <w:pStyle w:val="Style_1"/>
        <w:rPr>
          <w:b w:val="1"/>
          <w:sz w:val="24"/>
        </w:rPr>
      </w:pPr>
      <w:r>
        <w:rPr>
          <w:b w:val="1"/>
          <w:sz w:val="24"/>
        </w:rPr>
        <w:t>Задачи:</w:t>
      </w:r>
    </w:p>
    <w:p w14:paraId="06000000">
      <w:pPr>
        <w:pStyle w:val="Style_1"/>
        <w:rPr>
          <w:sz w:val="24"/>
        </w:rPr>
      </w:pPr>
      <w:r>
        <w:rPr>
          <w:sz w:val="24"/>
        </w:rPr>
        <w:t>-</w:t>
      </w:r>
      <w:r>
        <w:rPr>
          <w:sz w:val="24"/>
        </w:rPr>
        <w:t>расширить знания подростков о последствиях вредных привычек;</w:t>
      </w:r>
    </w:p>
    <w:p w14:paraId="07000000">
      <w:pPr>
        <w:pStyle w:val="Style_1"/>
        <w:rPr>
          <w:sz w:val="24"/>
        </w:rPr>
      </w:pPr>
      <w:r>
        <w:rPr>
          <w:sz w:val="24"/>
        </w:rPr>
        <w:t>-</w:t>
      </w:r>
      <w:r>
        <w:rPr>
          <w:sz w:val="24"/>
        </w:rPr>
        <w:t>развить критическое мышление в отношении предложений попробовать психоактивные вещества;</w:t>
      </w:r>
    </w:p>
    <w:p w14:paraId="08000000">
      <w:pPr>
        <w:pStyle w:val="Style_1"/>
        <w:rPr>
          <w:sz w:val="24"/>
        </w:rPr>
      </w:pPr>
      <w:r>
        <w:rPr>
          <w:sz w:val="24"/>
        </w:rPr>
        <w:t>-</w:t>
      </w:r>
      <w:r>
        <w:rPr>
          <w:sz w:val="24"/>
        </w:rPr>
        <w:t>обучить способам отказа в ситуациях давления группы;</w:t>
      </w:r>
    </w:p>
    <w:p w14:paraId="09000000">
      <w:pPr>
        <w:pStyle w:val="Style_1"/>
        <w:rPr>
          <w:sz w:val="24"/>
        </w:rPr>
      </w:pPr>
      <w:r>
        <w:rPr>
          <w:sz w:val="24"/>
        </w:rPr>
        <w:t>-</w:t>
      </w:r>
      <w:r>
        <w:rPr>
          <w:sz w:val="24"/>
        </w:rPr>
        <w:t>создать позитивный образ здорового образа жизни;</w:t>
      </w:r>
    </w:p>
    <w:p w14:paraId="0A000000">
      <w:pPr>
        <w:pStyle w:val="Style_1"/>
        <w:rPr>
          <w:sz w:val="24"/>
        </w:rPr>
      </w:pPr>
      <w:r>
        <w:rPr>
          <w:sz w:val="24"/>
        </w:rPr>
        <w:t>-</w:t>
      </w:r>
      <w:r>
        <w:rPr>
          <w:sz w:val="24"/>
        </w:rPr>
        <w:t>сформировать навыки конструктивного досуга.</w:t>
      </w:r>
    </w:p>
    <w:p w14:paraId="0B000000">
      <w:pPr>
        <w:pStyle w:val="Style_1"/>
        <w:rPr>
          <w:i w:val="1"/>
          <w:sz w:val="24"/>
        </w:rPr>
      </w:pPr>
    </w:p>
    <w:p w14:paraId="0C000000">
      <w:pPr>
        <w:pStyle w:val="Style_1"/>
        <w:rPr>
          <w:sz w:val="24"/>
        </w:rPr>
      </w:pPr>
      <w:r>
        <w:rPr>
          <w:i w:val="1"/>
          <w:sz w:val="24"/>
        </w:rPr>
        <w:t>Целевая аудитория</w:t>
      </w:r>
      <w:r>
        <w:rPr>
          <w:sz w:val="24"/>
        </w:rPr>
        <w:t>: подростки 12–17 лет</w:t>
      </w:r>
    </w:p>
    <w:p w14:paraId="0D000000">
      <w:pPr>
        <w:pStyle w:val="Style_1"/>
        <w:rPr>
          <w:sz w:val="24"/>
        </w:rPr>
      </w:pPr>
    </w:p>
    <w:p w14:paraId="0E000000">
      <w:pPr>
        <w:pStyle w:val="Style_1"/>
        <w:rPr>
          <w:sz w:val="24"/>
        </w:rPr>
      </w:pPr>
      <w:r>
        <w:rPr>
          <w:sz w:val="24"/>
        </w:rPr>
        <w:t>Продолжительность: 60–90 минут.</w:t>
      </w:r>
    </w:p>
    <w:p w14:paraId="0F000000">
      <w:pPr>
        <w:pStyle w:val="Style_1"/>
        <w:rPr>
          <w:sz w:val="24"/>
        </w:rPr>
      </w:pPr>
    </w:p>
    <w:p w14:paraId="10000000">
      <w:pPr>
        <w:pStyle w:val="Style_1"/>
        <w:rPr>
          <w:i w:val="1"/>
          <w:sz w:val="24"/>
        </w:rPr>
      </w:pPr>
      <w:r>
        <w:rPr>
          <w:i w:val="1"/>
          <w:sz w:val="24"/>
        </w:rPr>
        <w:t>Этапы занятия</w:t>
      </w:r>
    </w:p>
    <w:p w14:paraId="11000000">
      <w:pPr>
        <w:pStyle w:val="Style_1"/>
        <w:rPr>
          <w:sz w:val="24"/>
        </w:rPr>
      </w:pPr>
      <w:r>
        <w:rPr>
          <w:sz w:val="24"/>
        </w:rPr>
        <w:t>1</w:t>
      </w:r>
      <w:r>
        <w:rPr>
          <w:i w:val="1"/>
          <w:sz w:val="24"/>
        </w:rPr>
        <w:t>. Вводная часть (10–15 мин)</w:t>
      </w:r>
    </w:p>
    <w:p w14:paraId="12000000">
      <w:pPr>
        <w:pStyle w:val="Style_1"/>
        <w:rPr>
          <w:sz w:val="24"/>
        </w:rPr>
      </w:pPr>
      <w:r>
        <w:rPr>
          <w:sz w:val="24"/>
        </w:rPr>
        <w:t>Приветствие и настрой. Круговая беседа: «Что для меня значит здоровье?» (каждый участник кратко делится мыслями).</w:t>
      </w:r>
    </w:p>
    <w:p w14:paraId="13000000">
      <w:pPr>
        <w:pStyle w:val="Style_1"/>
        <w:rPr>
          <w:sz w:val="24"/>
        </w:rPr>
      </w:pPr>
      <w:r>
        <w:rPr>
          <w:sz w:val="24"/>
        </w:rPr>
        <w:t>Формулировка темы. Педагог обозначает цель: «Сегодня мы поговорим о том, как сохранить своё здоровье и научиться говорить „нет“ тому, что может его разрушить».</w:t>
      </w:r>
    </w:p>
    <w:p w14:paraId="14000000">
      <w:pPr>
        <w:pStyle w:val="Style_1"/>
        <w:rPr>
          <w:sz w:val="24"/>
        </w:rPr>
      </w:pPr>
      <w:r>
        <w:rPr>
          <w:sz w:val="24"/>
        </w:rPr>
        <w:t>Правила группы: уважение, право на мнение, конфиденциальность.</w:t>
      </w:r>
    </w:p>
    <w:p w14:paraId="15000000">
      <w:pPr>
        <w:pStyle w:val="Style_1"/>
        <w:rPr>
          <w:sz w:val="24"/>
        </w:rPr>
      </w:pPr>
      <w:r>
        <w:rPr>
          <w:sz w:val="24"/>
        </w:rPr>
        <w:t xml:space="preserve">2. </w:t>
      </w:r>
      <w:r>
        <w:rPr>
          <w:i w:val="1"/>
          <w:sz w:val="24"/>
        </w:rPr>
        <w:t>Информационно</w:t>
      </w:r>
      <w:r>
        <w:rPr>
          <w:rFonts w:ascii="Cambria Math" w:hAnsi="Cambria Math"/>
          <w:i w:val="1"/>
          <w:sz w:val="24"/>
        </w:rPr>
        <w:t>‑</w:t>
      </w:r>
      <w:r>
        <w:rPr>
          <w:rFonts w:ascii="Calibri" w:hAnsi="Calibri"/>
          <w:i w:val="1"/>
          <w:sz w:val="24"/>
        </w:rPr>
        <w:t>аналитический</w:t>
      </w:r>
      <w:r>
        <w:rPr>
          <w:i w:val="1"/>
          <w:sz w:val="24"/>
        </w:rPr>
        <w:t xml:space="preserve"> </w:t>
      </w:r>
      <w:r>
        <w:rPr>
          <w:rFonts w:ascii="Calibri" w:hAnsi="Calibri"/>
          <w:i w:val="1"/>
          <w:sz w:val="24"/>
        </w:rPr>
        <w:t>блок</w:t>
      </w:r>
      <w:r>
        <w:rPr>
          <w:i w:val="1"/>
          <w:sz w:val="24"/>
        </w:rPr>
        <w:t xml:space="preserve"> (20</w:t>
      </w:r>
      <w:r>
        <w:rPr>
          <w:rFonts w:ascii="Calibri" w:hAnsi="Calibri"/>
          <w:i w:val="1"/>
          <w:sz w:val="24"/>
        </w:rPr>
        <w:t>–</w:t>
      </w:r>
      <w:r>
        <w:rPr>
          <w:i w:val="1"/>
          <w:sz w:val="24"/>
        </w:rPr>
        <w:t xml:space="preserve">25 </w:t>
      </w:r>
      <w:r>
        <w:rPr>
          <w:rFonts w:ascii="Calibri" w:hAnsi="Calibri"/>
          <w:i w:val="1"/>
          <w:sz w:val="24"/>
        </w:rPr>
        <w:t>мин</w:t>
      </w:r>
      <w:r>
        <w:rPr>
          <w:i w:val="1"/>
          <w:sz w:val="24"/>
        </w:rPr>
        <w:t>)</w:t>
      </w:r>
    </w:p>
    <w:p w14:paraId="16000000">
      <w:pPr>
        <w:pStyle w:val="Style_1"/>
        <w:rPr>
          <w:sz w:val="24"/>
        </w:rPr>
      </w:pPr>
      <w:r>
        <w:rPr>
          <w:sz w:val="24"/>
        </w:rPr>
        <w:t>Мини</w:t>
      </w:r>
      <w:r>
        <w:rPr>
          <w:rFonts w:ascii="Cambria Math" w:hAnsi="Cambria Math"/>
          <w:sz w:val="24"/>
        </w:rPr>
        <w:t>‑</w:t>
      </w:r>
      <w:r>
        <w:rPr>
          <w:rFonts w:ascii="Calibri" w:hAnsi="Calibri"/>
          <w:sz w:val="24"/>
        </w:rPr>
        <w:t>лекция</w:t>
      </w:r>
      <w:r>
        <w:rPr>
          <w:sz w:val="24"/>
        </w:rPr>
        <w:t xml:space="preserve"> (5</w:t>
      </w:r>
      <w:r>
        <w:rPr>
          <w:rFonts w:ascii="Calibri" w:hAnsi="Calibri"/>
          <w:sz w:val="24"/>
        </w:rPr>
        <w:t>–</w:t>
      </w:r>
      <w:r>
        <w:rPr>
          <w:sz w:val="24"/>
        </w:rPr>
        <w:t xml:space="preserve">7 </w:t>
      </w:r>
      <w:r>
        <w:rPr>
          <w:rFonts w:ascii="Calibri" w:hAnsi="Calibri"/>
          <w:sz w:val="24"/>
        </w:rPr>
        <w:t>мин</w:t>
      </w:r>
      <w:r>
        <w:rPr>
          <w:sz w:val="24"/>
        </w:rPr>
        <w:t xml:space="preserve">) </w:t>
      </w:r>
      <w:r>
        <w:rPr>
          <w:rFonts w:ascii="Calibri" w:hAnsi="Calibri"/>
          <w:sz w:val="24"/>
        </w:rPr>
        <w:t>с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опорой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визуальные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материалы</w:t>
      </w:r>
      <w:r>
        <w:rPr>
          <w:sz w:val="24"/>
        </w:rPr>
        <w:t>:</w:t>
      </w:r>
    </w:p>
    <w:p w14:paraId="17000000">
      <w:pPr>
        <w:pStyle w:val="Style_1"/>
        <w:rPr>
          <w:sz w:val="24"/>
        </w:rPr>
      </w:pPr>
      <w:r>
        <w:rPr>
          <w:sz w:val="24"/>
        </w:rPr>
        <w:t>что такое вредные привычки и почему они возникают;</w:t>
      </w:r>
    </w:p>
    <w:p w14:paraId="18000000">
      <w:pPr>
        <w:pStyle w:val="Style_1"/>
        <w:rPr>
          <w:sz w:val="24"/>
        </w:rPr>
      </w:pPr>
      <w:r>
        <w:rPr>
          <w:sz w:val="24"/>
        </w:rPr>
        <w:t>краткосрочные и долгосрочные последствия курения, алкоголя, наркотиков;</w:t>
      </w:r>
    </w:p>
    <w:p w14:paraId="19000000">
      <w:pPr>
        <w:pStyle w:val="Style_1"/>
        <w:rPr>
          <w:sz w:val="24"/>
        </w:rPr>
      </w:pPr>
      <w:r>
        <w:rPr>
          <w:sz w:val="24"/>
        </w:rPr>
        <w:t>мифы и реальность (разбор популярных заблуждений).</w:t>
      </w:r>
    </w:p>
    <w:p w14:paraId="1A000000">
      <w:pPr>
        <w:pStyle w:val="Style_1"/>
        <w:rPr>
          <w:sz w:val="24"/>
        </w:rPr>
      </w:pPr>
      <w:r>
        <w:rPr>
          <w:sz w:val="24"/>
        </w:rPr>
        <w:t>Дискуссия (10–15 мин):</w:t>
      </w:r>
    </w:p>
    <w:p w14:paraId="1B000000">
      <w:pPr>
        <w:pStyle w:val="Style_1"/>
        <w:rPr>
          <w:sz w:val="24"/>
        </w:rPr>
      </w:pPr>
      <w:r>
        <w:rPr>
          <w:sz w:val="24"/>
        </w:rPr>
        <w:t>«Почему подростки пробуют вредные вещества?» (выписываем ответы на доску);</w:t>
      </w:r>
    </w:p>
    <w:p w14:paraId="1C000000">
      <w:pPr>
        <w:pStyle w:val="Style_1"/>
        <w:rPr>
          <w:sz w:val="24"/>
        </w:rPr>
      </w:pPr>
      <w:r>
        <w:rPr>
          <w:sz w:val="24"/>
        </w:rPr>
        <w:t>«Что мешает сказать „нет“?» (анализ барьеров: страх отвержения, любопытство, давление группы).</w:t>
      </w:r>
    </w:p>
    <w:p w14:paraId="1D000000">
      <w:pPr>
        <w:pStyle w:val="Style_1"/>
        <w:rPr>
          <w:sz w:val="24"/>
        </w:rPr>
      </w:pPr>
    </w:p>
    <w:p w14:paraId="1E000000">
      <w:pPr>
        <w:pStyle w:val="Style_1"/>
        <w:rPr>
          <w:i w:val="1"/>
          <w:sz w:val="24"/>
        </w:rPr>
      </w:pPr>
      <w:r>
        <w:rPr>
          <w:i w:val="1"/>
          <w:sz w:val="24"/>
        </w:rPr>
        <w:t>3. Практический блок (25–30 мин)</w:t>
      </w:r>
    </w:p>
    <w:p w14:paraId="1F000000">
      <w:pPr>
        <w:pStyle w:val="Style_1"/>
        <w:rPr>
          <w:sz w:val="24"/>
        </w:rPr>
      </w:pPr>
    </w:p>
    <w:p w14:paraId="20000000">
      <w:pPr>
        <w:pStyle w:val="Style_1"/>
        <w:rPr>
          <w:sz w:val="24"/>
        </w:rPr>
      </w:pPr>
      <w:r>
        <w:rPr>
          <w:sz w:val="24"/>
        </w:rPr>
        <w:t>Формат 1. Ролевые игры</w:t>
      </w:r>
    </w:p>
    <w:p w14:paraId="21000000">
      <w:pPr>
        <w:pStyle w:val="Style_1"/>
        <w:rPr>
          <w:sz w:val="24"/>
        </w:rPr>
      </w:pPr>
      <w:r>
        <w:rPr>
          <w:sz w:val="24"/>
        </w:rPr>
        <w:t>Сценарии: «Друг предлагает попробовать сигарету», «На вечеринке предлагают алкоголь», «В интернете предлагают „лёгкий кайф“».</w:t>
      </w:r>
    </w:p>
    <w:p w14:paraId="22000000">
      <w:pPr>
        <w:pStyle w:val="Style_1"/>
        <w:rPr>
          <w:sz w:val="24"/>
        </w:rPr>
      </w:pPr>
      <w:r>
        <w:rPr>
          <w:sz w:val="24"/>
        </w:rPr>
        <w:t>Участники разбиваются на пары/тройки, разыгрывают ситуации, затем обсуждают:</w:t>
      </w:r>
    </w:p>
    <w:p w14:paraId="23000000">
      <w:pPr>
        <w:pStyle w:val="Style_1"/>
        <w:rPr>
          <w:sz w:val="24"/>
        </w:rPr>
      </w:pPr>
      <w:r>
        <w:rPr>
          <w:sz w:val="24"/>
        </w:rPr>
        <w:t>какие аргументы были эффективны;</w:t>
      </w:r>
    </w:p>
    <w:p w14:paraId="24000000">
      <w:pPr>
        <w:pStyle w:val="Style_1"/>
        <w:rPr>
          <w:sz w:val="24"/>
        </w:rPr>
      </w:pPr>
      <w:r>
        <w:rPr>
          <w:sz w:val="24"/>
        </w:rPr>
        <w:t>как можно сменить тему или уйти из ситуации;</w:t>
      </w:r>
    </w:p>
    <w:p w14:paraId="25000000">
      <w:pPr>
        <w:pStyle w:val="Style_1"/>
        <w:rPr>
          <w:sz w:val="24"/>
        </w:rPr>
      </w:pPr>
      <w:r>
        <w:rPr>
          <w:sz w:val="24"/>
        </w:rPr>
        <w:t>кто может помочь в трудный момент (воспитатель, психолог, доверенный взрослый).</w:t>
      </w:r>
    </w:p>
    <w:p w14:paraId="26000000">
      <w:pPr>
        <w:pStyle w:val="Style_1"/>
        <w:rPr>
          <w:sz w:val="24"/>
        </w:rPr>
      </w:pPr>
    </w:p>
    <w:p w14:paraId="27000000">
      <w:pPr>
        <w:pStyle w:val="Style_1"/>
        <w:rPr>
          <w:sz w:val="24"/>
        </w:rPr>
      </w:pPr>
      <w:r>
        <w:rPr>
          <w:sz w:val="24"/>
        </w:rPr>
        <w:t>Формат 2. Мозговой штурм «Альтернативы»</w:t>
      </w:r>
    </w:p>
    <w:p w14:paraId="28000000">
      <w:pPr>
        <w:pStyle w:val="Style_1"/>
        <w:rPr>
          <w:sz w:val="24"/>
        </w:rPr>
      </w:pPr>
      <w:r>
        <w:rPr>
          <w:sz w:val="24"/>
        </w:rPr>
        <w:t>Группа генерирует идеи: чем занять время вместо вредных привычек.</w:t>
      </w:r>
    </w:p>
    <w:p w14:paraId="29000000">
      <w:pPr>
        <w:pStyle w:val="Style_1"/>
        <w:rPr>
          <w:sz w:val="24"/>
        </w:rPr>
      </w:pPr>
      <w:r>
        <w:rPr>
          <w:sz w:val="24"/>
        </w:rPr>
        <w:t xml:space="preserve">Категории: спорт, творчество, </w:t>
      </w:r>
      <w:r>
        <w:rPr>
          <w:sz w:val="24"/>
        </w:rPr>
        <w:t>волонтёрство</w:t>
      </w:r>
      <w:r>
        <w:rPr>
          <w:sz w:val="24"/>
        </w:rPr>
        <w:t>, хобби, общение.</w:t>
      </w:r>
    </w:p>
    <w:p w14:paraId="2A000000">
      <w:pPr>
        <w:pStyle w:val="Style_1"/>
        <w:rPr>
          <w:sz w:val="24"/>
        </w:rPr>
      </w:pPr>
      <w:r>
        <w:rPr>
          <w:sz w:val="24"/>
        </w:rPr>
        <w:t>Итог: создание «Карты возможностей» детского дома (где и как можно реализовать идеи).</w:t>
      </w:r>
    </w:p>
    <w:p w14:paraId="2B000000">
      <w:pPr>
        <w:pStyle w:val="Style_1"/>
        <w:rPr>
          <w:sz w:val="24"/>
        </w:rPr>
      </w:pPr>
    </w:p>
    <w:p w14:paraId="2C000000">
      <w:pPr>
        <w:pStyle w:val="Style_1"/>
        <w:rPr>
          <w:sz w:val="24"/>
        </w:rPr>
      </w:pPr>
      <w:r>
        <w:rPr>
          <w:sz w:val="24"/>
        </w:rPr>
        <w:t>Формат 3. Упражнение «Личный щит»</w:t>
      </w:r>
    </w:p>
    <w:p w14:paraId="2D000000">
      <w:pPr>
        <w:pStyle w:val="Style_1"/>
        <w:rPr>
          <w:sz w:val="24"/>
        </w:rPr>
      </w:pPr>
      <w:r>
        <w:rPr>
          <w:sz w:val="24"/>
        </w:rPr>
        <w:t>Каждый участник рисует или описывает свой «щит» — способы защиты от давления:</w:t>
      </w:r>
    </w:p>
    <w:p w14:paraId="2E000000">
      <w:pPr>
        <w:pStyle w:val="Style_1"/>
        <w:rPr>
          <w:sz w:val="24"/>
        </w:rPr>
      </w:pPr>
      <w:r>
        <w:rPr>
          <w:sz w:val="24"/>
        </w:rPr>
        <w:t>фразы для отказа («Нет, это не для меня»);</w:t>
      </w:r>
    </w:p>
    <w:p w14:paraId="2F000000">
      <w:pPr>
        <w:pStyle w:val="Style_1"/>
        <w:rPr>
          <w:sz w:val="24"/>
        </w:rPr>
      </w:pPr>
      <w:r>
        <w:rPr>
          <w:sz w:val="24"/>
        </w:rPr>
        <w:t>люди, к которым можно обратиться;</w:t>
      </w:r>
    </w:p>
    <w:p w14:paraId="30000000">
      <w:pPr>
        <w:pStyle w:val="Style_1"/>
        <w:rPr>
          <w:sz w:val="24"/>
        </w:rPr>
      </w:pPr>
      <w:r>
        <w:rPr>
          <w:sz w:val="24"/>
        </w:rPr>
        <w:t>личные цели, которые важнее мимолетного удовольствия.</w:t>
      </w:r>
    </w:p>
    <w:p w14:paraId="31000000">
      <w:pPr>
        <w:pStyle w:val="Style_1"/>
        <w:rPr>
          <w:sz w:val="24"/>
        </w:rPr>
      </w:pPr>
    </w:p>
    <w:p w14:paraId="32000000">
      <w:pPr>
        <w:pStyle w:val="Style_1"/>
        <w:rPr>
          <w:sz w:val="24"/>
        </w:rPr>
      </w:pPr>
      <w:r>
        <w:rPr>
          <w:sz w:val="24"/>
        </w:rPr>
        <w:t>4</w:t>
      </w:r>
      <w:r>
        <w:rPr>
          <w:i w:val="1"/>
          <w:sz w:val="24"/>
        </w:rPr>
        <w:t xml:space="preserve">. Рефлексия </w:t>
      </w:r>
      <w:r>
        <w:rPr>
          <w:sz w:val="24"/>
        </w:rPr>
        <w:t>(10–15 мин)</w:t>
      </w:r>
    </w:p>
    <w:p w14:paraId="33000000">
      <w:pPr>
        <w:pStyle w:val="Style_1"/>
        <w:rPr>
          <w:sz w:val="24"/>
        </w:rPr>
      </w:pPr>
      <w:r>
        <w:rPr>
          <w:sz w:val="24"/>
        </w:rPr>
        <w:t>Круг обратной связи: «Что нового я узнал? Что готов применить?»</w:t>
      </w:r>
    </w:p>
    <w:p w14:paraId="34000000">
      <w:pPr>
        <w:pStyle w:val="Style_1"/>
        <w:rPr>
          <w:sz w:val="24"/>
        </w:rPr>
      </w:pPr>
      <w:r>
        <w:rPr>
          <w:i w:val="1"/>
          <w:sz w:val="24"/>
        </w:rPr>
        <w:t>Анкетирование</w:t>
      </w:r>
      <w:r>
        <w:rPr>
          <w:sz w:val="24"/>
        </w:rPr>
        <w:t xml:space="preserve"> (краткое, 3–5 вопросов):</w:t>
      </w:r>
    </w:p>
    <w:p w14:paraId="35000000">
      <w:pPr>
        <w:pStyle w:val="Style_1"/>
        <w:rPr>
          <w:sz w:val="24"/>
        </w:rPr>
      </w:pPr>
      <w:r>
        <w:rPr>
          <w:sz w:val="24"/>
        </w:rPr>
        <w:t>-</w:t>
      </w:r>
      <w:r>
        <w:rPr>
          <w:sz w:val="24"/>
        </w:rPr>
        <w:t>Что было самым полезным?</w:t>
      </w:r>
    </w:p>
    <w:p w14:paraId="36000000">
      <w:pPr>
        <w:pStyle w:val="Style_1"/>
        <w:rPr>
          <w:sz w:val="24"/>
        </w:rPr>
      </w:pPr>
      <w:r>
        <w:rPr>
          <w:sz w:val="24"/>
        </w:rPr>
        <w:t>-</w:t>
      </w:r>
      <w:r>
        <w:rPr>
          <w:sz w:val="24"/>
        </w:rPr>
        <w:t>Есть ли вопросы, которые остались?</w:t>
      </w:r>
    </w:p>
    <w:p w14:paraId="37000000">
      <w:pPr>
        <w:pStyle w:val="Style_1"/>
        <w:rPr>
          <w:sz w:val="24"/>
        </w:rPr>
      </w:pPr>
      <w:r>
        <w:rPr>
          <w:sz w:val="24"/>
        </w:rPr>
        <w:t>-</w:t>
      </w:r>
      <w:r>
        <w:rPr>
          <w:sz w:val="24"/>
        </w:rPr>
        <w:t>Какую привычку я хочу изменить?</w:t>
      </w:r>
    </w:p>
    <w:p w14:paraId="38000000">
      <w:pPr>
        <w:pStyle w:val="Style_1"/>
        <w:rPr>
          <w:sz w:val="24"/>
        </w:rPr>
      </w:pPr>
      <w:r>
        <w:rPr>
          <w:sz w:val="24"/>
        </w:rPr>
        <w:t>Ритуал завершения: каждый говорит одно слово</w:t>
      </w:r>
      <w:r>
        <w:rPr>
          <w:rFonts w:ascii="Cambria Math" w:hAnsi="Cambria Math"/>
          <w:sz w:val="24"/>
        </w:rPr>
        <w:t>‑</w:t>
      </w:r>
      <w:r>
        <w:rPr>
          <w:rFonts w:ascii="Calibri" w:hAnsi="Calibri"/>
          <w:sz w:val="24"/>
        </w:rPr>
        <w:t>настрой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неделю</w:t>
      </w:r>
      <w:r>
        <w:rPr>
          <w:sz w:val="24"/>
        </w:rPr>
        <w:t xml:space="preserve"> (</w:t>
      </w:r>
      <w:r>
        <w:rPr>
          <w:rFonts w:ascii="Calibri" w:hAnsi="Calibri"/>
          <w:sz w:val="24"/>
        </w:rPr>
        <w:t>«сила»</w:t>
      </w:r>
      <w:r>
        <w:rPr>
          <w:sz w:val="24"/>
        </w:rPr>
        <w:t xml:space="preserve">, </w:t>
      </w:r>
      <w:r>
        <w:rPr>
          <w:rFonts w:ascii="Calibri" w:hAnsi="Calibri"/>
          <w:sz w:val="24"/>
        </w:rPr>
        <w:t>«здоровье»</w:t>
      </w:r>
      <w:r>
        <w:rPr>
          <w:sz w:val="24"/>
        </w:rPr>
        <w:t xml:space="preserve">, </w:t>
      </w:r>
      <w:r>
        <w:rPr>
          <w:rFonts w:ascii="Calibri" w:hAnsi="Calibri"/>
          <w:sz w:val="24"/>
        </w:rPr>
        <w:t>«выбор»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т</w:t>
      </w:r>
      <w:r>
        <w:rPr>
          <w:sz w:val="24"/>
        </w:rPr>
        <w:t xml:space="preserve">. </w:t>
      </w:r>
      <w:r>
        <w:rPr>
          <w:rFonts w:ascii="Calibri" w:hAnsi="Calibri"/>
          <w:sz w:val="24"/>
        </w:rPr>
        <w:t>п</w:t>
      </w:r>
      <w:r>
        <w:rPr>
          <w:sz w:val="24"/>
        </w:rPr>
        <w:t>.).</w:t>
      </w:r>
    </w:p>
    <w:p w14:paraId="39000000">
      <w:pPr>
        <w:pStyle w:val="Style_1"/>
        <w:rPr>
          <w:i w:val="1"/>
          <w:sz w:val="24"/>
        </w:rPr>
      </w:pPr>
      <w:r>
        <w:rPr>
          <w:i w:val="1"/>
          <w:sz w:val="24"/>
        </w:rPr>
        <w:t>Наглядность</w:t>
      </w:r>
    </w:p>
    <w:p w14:paraId="3A000000">
      <w:pPr>
        <w:pStyle w:val="Style_1"/>
        <w:rPr>
          <w:sz w:val="24"/>
        </w:rPr>
      </w:pPr>
      <w:r>
        <w:rPr>
          <w:sz w:val="24"/>
        </w:rPr>
        <w:t>использовать инфографику, видео (короткие ролики 2–3 мин), плакаты;</w:t>
      </w:r>
    </w:p>
    <w:p w14:paraId="3B000000">
      <w:pPr>
        <w:pStyle w:val="Style_1"/>
        <w:rPr>
          <w:sz w:val="24"/>
        </w:rPr>
      </w:pPr>
      <w:r>
        <w:rPr>
          <w:sz w:val="24"/>
        </w:rPr>
        <w:t>подготовить раздаточные материалы (памятки «Как сказать „нет“», контакты психологов).</w:t>
      </w:r>
    </w:p>
    <w:p w14:paraId="3C000000">
      <w:pPr>
        <w:pStyle w:val="Style_1"/>
        <w:rPr>
          <w:i w:val="1"/>
          <w:sz w:val="24"/>
        </w:rPr>
      </w:pPr>
      <w:r>
        <w:rPr>
          <w:i w:val="1"/>
          <w:sz w:val="24"/>
        </w:rPr>
        <w:t>Индивидуализация</w:t>
      </w:r>
    </w:p>
    <w:p w14:paraId="3D000000">
      <w:pPr>
        <w:pStyle w:val="Style_1"/>
        <w:rPr>
          <w:sz w:val="24"/>
        </w:rPr>
      </w:pPr>
      <w:r>
        <w:rPr>
          <w:sz w:val="24"/>
        </w:rPr>
        <w:t>учитывать личный опыт воспитанников (без публичного обсуждения);</w:t>
      </w:r>
    </w:p>
    <w:p w14:paraId="3E000000">
      <w:pPr>
        <w:pStyle w:val="Style_1"/>
        <w:rPr>
          <w:sz w:val="24"/>
        </w:rPr>
      </w:pPr>
      <w:r>
        <w:rPr>
          <w:sz w:val="24"/>
        </w:rPr>
        <w:t>предлагать разные форматы участия (не все готовы играть роли — можно быть наблюдателем или модератором).</w:t>
      </w:r>
    </w:p>
    <w:p w14:paraId="3F000000">
      <w:pPr>
        <w:pStyle w:val="Style_1"/>
        <w:rPr>
          <w:i w:val="1"/>
          <w:sz w:val="24"/>
        </w:rPr>
      </w:pPr>
      <w:r>
        <w:rPr>
          <w:i w:val="1"/>
          <w:sz w:val="24"/>
        </w:rPr>
        <w:t>Связь с реальностью</w:t>
      </w:r>
    </w:p>
    <w:p w14:paraId="40000000">
      <w:pPr>
        <w:pStyle w:val="Style_1"/>
        <w:rPr>
          <w:sz w:val="24"/>
        </w:rPr>
      </w:pPr>
      <w:r>
        <w:rPr>
          <w:sz w:val="24"/>
        </w:rPr>
        <w:t>приводить примеры из жизни детского дома («Как мы можем поддерживать друг друга?»);</w:t>
      </w:r>
    </w:p>
    <w:p w14:paraId="41000000">
      <w:pPr>
        <w:pStyle w:val="Style_1"/>
        <w:rPr>
          <w:sz w:val="24"/>
        </w:rPr>
      </w:pPr>
      <w:r>
        <w:rPr>
          <w:sz w:val="24"/>
        </w:rPr>
        <w:t>обсуждать доступные ресурсы: кружки, спортивные секции, встречи с психологами.</w:t>
      </w:r>
    </w:p>
    <w:p w14:paraId="42000000">
      <w:pPr>
        <w:pStyle w:val="Style_1"/>
        <w:rPr>
          <w:sz w:val="24"/>
        </w:rPr>
      </w:pPr>
      <w:r>
        <w:rPr>
          <w:sz w:val="24"/>
        </w:rPr>
        <w:t>Позитивный фокус</w:t>
      </w:r>
    </w:p>
    <w:p w14:paraId="43000000">
      <w:pPr>
        <w:pStyle w:val="Style_1"/>
        <w:rPr>
          <w:sz w:val="24"/>
        </w:rPr>
      </w:pPr>
      <w:r>
        <w:rPr>
          <w:sz w:val="24"/>
        </w:rPr>
        <w:t>делать акцент не на страхе, а на возможностях: «Здоровье — это свобода, энергия, достижение целей»;</w:t>
      </w:r>
    </w:p>
    <w:p w14:paraId="44000000">
      <w:pPr>
        <w:pStyle w:val="Style_1"/>
        <w:rPr>
          <w:sz w:val="24"/>
        </w:rPr>
      </w:pPr>
      <w:r>
        <w:rPr>
          <w:sz w:val="24"/>
        </w:rPr>
        <w:t>хвалить за активность и честность.</w:t>
      </w:r>
    </w:p>
    <w:p w14:paraId="45000000">
      <w:pPr>
        <w:pStyle w:val="Style_1"/>
        <w:rPr>
          <w:i w:val="1"/>
          <w:sz w:val="24"/>
        </w:rPr>
      </w:pPr>
      <w:r>
        <w:rPr>
          <w:i w:val="1"/>
          <w:sz w:val="24"/>
        </w:rPr>
        <w:t>Ожидаемые результаты</w:t>
      </w:r>
    </w:p>
    <w:p w14:paraId="46000000">
      <w:pPr>
        <w:pStyle w:val="Style_1"/>
        <w:rPr>
          <w:sz w:val="24"/>
        </w:rPr>
      </w:pPr>
      <w:r>
        <w:rPr>
          <w:sz w:val="24"/>
        </w:rPr>
        <w:t>повышение осведомлённости о последствиях вредных привычек;</w:t>
      </w:r>
    </w:p>
    <w:p w14:paraId="47000000">
      <w:pPr>
        <w:pStyle w:val="Style_1"/>
        <w:rPr>
          <w:sz w:val="24"/>
        </w:rPr>
      </w:pPr>
      <w:r>
        <w:rPr>
          <w:sz w:val="24"/>
        </w:rPr>
        <w:t>развитие навыков аргументированного отказа;</w:t>
      </w:r>
    </w:p>
    <w:p w14:paraId="48000000">
      <w:pPr>
        <w:pStyle w:val="Style_1"/>
        <w:rPr>
          <w:sz w:val="24"/>
        </w:rPr>
      </w:pPr>
      <w:r>
        <w:rPr>
          <w:sz w:val="24"/>
        </w:rPr>
        <w:t>формирование плана альтернативного досуга;</w:t>
      </w:r>
    </w:p>
    <w:p w14:paraId="49000000">
      <w:pPr>
        <w:pStyle w:val="Style_1"/>
        <w:rPr>
          <w:sz w:val="24"/>
        </w:rPr>
      </w:pPr>
      <w:r>
        <w:rPr>
          <w:sz w:val="24"/>
        </w:rPr>
        <w:t>укрепление групповой поддержки («Мы заботимся о здоровье друг друга»).</w:t>
      </w:r>
    </w:p>
    <w:p w14:paraId="4A000000">
      <w:pPr>
        <w:pStyle w:val="Style_1"/>
        <w:rPr>
          <w:i w:val="1"/>
          <w:sz w:val="24"/>
        </w:rPr>
      </w:pPr>
      <w:r>
        <w:rPr>
          <w:i w:val="1"/>
          <w:sz w:val="24"/>
        </w:rPr>
        <w:t>Дополнительные форматы для системной работы</w:t>
      </w:r>
    </w:p>
    <w:p w14:paraId="4B000000">
      <w:pPr>
        <w:pStyle w:val="Style_1"/>
        <w:rPr>
          <w:sz w:val="24"/>
        </w:rPr>
      </w:pPr>
      <w:r>
        <w:rPr>
          <w:sz w:val="24"/>
        </w:rPr>
        <w:t>Цикл занятий (4–6 встреч) по темам: стресс</w:t>
      </w:r>
      <w:r>
        <w:rPr>
          <w:rFonts w:ascii="Cambria Math" w:hAnsi="Cambria Math"/>
          <w:sz w:val="24"/>
        </w:rPr>
        <w:t>‑</w:t>
      </w:r>
      <w:r>
        <w:rPr>
          <w:rFonts w:ascii="Calibri" w:hAnsi="Calibri"/>
          <w:sz w:val="24"/>
        </w:rPr>
        <w:t>менеджмент</w:t>
      </w:r>
      <w:r>
        <w:rPr>
          <w:sz w:val="24"/>
        </w:rPr>
        <w:t xml:space="preserve">, </w:t>
      </w:r>
      <w:r>
        <w:rPr>
          <w:rFonts w:ascii="Calibri" w:hAnsi="Calibri"/>
          <w:sz w:val="24"/>
        </w:rPr>
        <w:t>коммуникация</w:t>
      </w:r>
      <w:r>
        <w:rPr>
          <w:sz w:val="24"/>
        </w:rPr>
        <w:t xml:space="preserve">, </w:t>
      </w:r>
      <w:r>
        <w:rPr>
          <w:rFonts w:ascii="Calibri" w:hAnsi="Calibri"/>
          <w:sz w:val="24"/>
        </w:rPr>
        <w:t>целеполагание</w:t>
      </w:r>
      <w:r>
        <w:rPr>
          <w:sz w:val="24"/>
        </w:rPr>
        <w:t>.</w:t>
      </w:r>
    </w:p>
    <w:p w14:paraId="4C000000">
      <w:pPr>
        <w:pStyle w:val="Style_1"/>
        <w:rPr>
          <w:sz w:val="24"/>
        </w:rPr>
      </w:pPr>
      <w:r>
        <w:rPr>
          <w:sz w:val="24"/>
        </w:rPr>
        <w:t>Мастер</w:t>
      </w:r>
      <w:r>
        <w:rPr>
          <w:rFonts w:ascii="Cambria Math" w:hAnsi="Cambria Math"/>
          <w:sz w:val="24"/>
        </w:rPr>
        <w:t>‑</w:t>
      </w:r>
      <w:r>
        <w:rPr>
          <w:rFonts w:ascii="Calibri" w:hAnsi="Calibri"/>
          <w:sz w:val="24"/>
        </w:rPr>
        <w:t>классы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от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приглашённых</w:t>
      </w:r>
      <w:r>
        <w:rPr>
          <w:sz w:val="24"/>
        </w:rPr>
        <w:t xml:space="preserve"> </w:t>
      </w:r>
      <w:r>
        <w:rPr>
          <w:rFonts w:ascii="Calibri" w:hAnsi="Calibri"/>
          <w:sz w:val="24"/>
        </w:rPr>
        <w:t>экспертов</w:t>
      </w:r>
      <w:r>
        <w:rPr>
          <w:sz w:val="24"/>
        </w:rPr>
        <w:t xml:space="preserve"> (</w:t>
      </w:r>
      <w:r>
        <w:rPr>
          <w:rFonts w:ascii="Calibri" w:hAnsi="Calibri"/>
          <w:sz w:val="24"/>
        </w:rPr>
        <w:t>спортсмен</w:t>
      </w:r>
      <w:r>
        <w:rPr>
          <w:sz w:val="24"/>
        </w:rPr>
        <w:t>ы, врачи, бывшие зависимые).</w:t>
      </w:r>
    </w:p>
    <w:p w14:paraId="4D000000">
      <w:pPr>
        <w:pStyle w:val="Style_1"/>
        <w:rPr>
          <w:sz w:val="24"/>
        </w:rPr>
      </w:pPr>
      <w:r>
        <w:rPr>
          <w:sz w:val="24"/>
        </w:rPr>
        <w:t>Творческие проекты: создание видеороликов, плакатов, блогов о ЗОЖ.</w:t>
      </w:r>
    </w:p>
    <w:p w14:paraId="4E000000">
      <w:pPr>
        <w:pStyle w:val="Style_1"/>
        <w:rPr>
          <w:sz w:val="24"/>
        </w:rPr>
      </w:pPr>
      <w:r>
        <w:rPr>
          <w:sz w:val="24"/>
        </w:rPr>
        <w:t>Групповые выезды (походы, экскурсии, спортивные соревнования).</w:t>
      </w:r>
    </w:p>
    <w:p w14:paraId="4F000000">
      <w:pPr>
        <w:pStyle w:val="Style_1"/>
        <w:rPr>
          <w:sz w:val="24"/>
        </w:rPr>
      </w:pPr>
      <w:r>
        <w:rPr>
          <w:sz w:val="24"/>
        </w:rPr>
        <w:t>Наставничество: старшие воспитанники помогают младшим в освоении здоровых привычек.</w:t>
      </w:r>
    </w:p>
    <w:p w14:paraId="50000000">
      <w:pPr>
        <w:pStyle w:val="Style_1"/>
        <w:rPr>
          <w:sz w:val="24"/>
        </w:rPr>
      </w:pPr>
    </w:p>
    <w:p w14:paraId="51000000">
      <w:pPr>
        <w:pStyle w:val="Style_1"/>
        <w:rPr>
          <w:sz w:val="24"/>
        </w:rPr>
      </w:pPr>
    </w:p>
    <w:p w14:paraId="52000000">
      <w:pPr>
        <w:pStyle w:val="Style_1"/>
        <w:rPr>
          <w:sz w:val="24"/>
        </w:rPr>
      </w:pPr>
    </w:p>
    <w:p w14:paraId="53000000">
      <w:pPr>
        <w:pStyle w:val="Style_1"/>
        <w:rPr>
          <w:sz w:val="24"/>
        </w:rPr>
      </w:pPr>
    </w:p>
    <w:p w14:paraId="54000000">
      <w:pPr>
        <w:pStyle w:val="Style_1"/>
        <w:rPr>
          <w:sz w:val="24"/>
        </w:rPr>
      </w:pPr>
    </w:p>
    <w:p w14:paraId="55000000">
      <w:pPr>
        <w:pStyle w:val="Style_1"/>
        <w:ind/>
        <w:jc w:val="center"/>
        <w:rPr>
          <w:sz w:val="40"/>
        </w:rPr>
      </w:pPr>
    </w:p>
    <w:p w14:paraId="56000000">
      <w:pPr>
        <w:pStyle w:val="Style_1"/>
        <w:ind/>
        <w:jc w:val="center"/>
        <w:rPr>
          <w:sz w:val="40"/>
        </w:rPr>
      </w:pPr>
      <w:r>
        <w:rPr>
          <w:sz w:val="40"/>
        </w:rPr>
        <w:t>ГКУСО РО Ростовский центр помощи детям №7</w:t>
      </w:r>
    </w:p>
    <w:p w14:paraId="57000000">
      <w:pPr>
        <w:pStyle w:val="Style_1"/>
        <w:ind/>
        <w:jc w:val="center"/>
        <w:rPr>
          <w:sz w:val="40"/>
        </w:rPr>
      </w:pPr>
      <w:r>
        <w:rPr>
          <w:sz w:val="40"/>
        </w:rPr>
        <w:t xml:space="preserve">г. </w:t>
      </w:r>
      <w:r>
        <w:rPr>
          <w:sz w:val="40"/>
        </w:rPr>
        <w:t>Ростов</w:t>
      </w:r>
      <w:r>
        <w:rPr>
          <w:sz w:val="40"/>
        </w:rPr>
        <w:t>-на -Дону</w:t>
      </w:r>
    </w:p>
    <w:p w14:paraId="58000000">
      <w:pPr>
        <w:pStyle w:val="Style_1"/>
        <w:ind/>
        <w:jc w:val="center"/>
        <w:rPr>
          <w:sz w:val="40"/>
        </w:rPr>
      </w:pPr>
    </w:p>
    <w:p w14:paraId="59000000">
      <w:pPr>
        <w:pStyle w:val="Style_1"/>
        <w:ind/>
        <w:jc w:val="center"/>
        <w:rPr>
          <w:sz w:val="40"/>
        </w:rPr>
      </w:pPr>
    </w:p>
    <w:p w14:paraId="5A000000">
      <w:pPr>
        <w:pStyle w:val="Style_1"/>
        <w:ind/>
        <w:jc w:val="center"/>
        <w:rPr>
          <w:sz w:val="40"/>
        </w:rPr>
      </w:pPr>
    </w:p>
    <w:p w14:paraId="5B000000">
      <w:pPr>
        <w:pStyle w:val="Style_1"/>
        <w:ind/>
        <w:jc w:val="center"/>
        <w:rPr>
          <w:sz w:val="40"/>
        </w:rPr>
      </w:pPr>
    </w:p>
    <w:p w14:paraId="5C000000">
      <w:pPr>
        <w:pStyle w:val="Style_1"/>
        <w:ind/>
        <w:jc w:val="center"/>
        <w:rPr>
          <w:sz w:val="40"/>
        </w:rPr>
      </w:pPr>
    </w:p>
    <w:p w14:paraId="5D000000">
      <w:pPr>
        <w:pStyle w:val="Style_1"/>
        <w:ind/>
        <w:jc w:val="center"/>
        <w:rPr>
          <w:sz w:val="40"/>
        </w:rPr>
      </w:pPr>
      <w:r>
        <w:rPr>
          <w:sz w:val="40"/>
        </w:rPr>
        <w:t>Методическая разработка на тему:</w:t>
      </w:r>
    </w:p>
    <w:p w14:paraId="5E000000">
      <w:pPr>
        <w:pStyle w:val="Style_1"/>
        <w:ind/>
        <w:jc w:val="center"/>
        <w:rPr>
          <w:b w:val="1"/>
          <w:sz w:val="40"/>
        </w:rPr>
      </w:pPr>
      <w:r>
        <w:rPr>
          <w:b w:val="1"/>
          <w:sz w:val="40"/>
        </w:rPr>
        <w:t>«Профилактика вредных привычек: эффективные форматы работы с подростками»</w:t>
      </w:r>
    </w:p>
    <w:p w14:paraId="5F000000">
      <w:pPr>
        <w:pStyle w:val="Style_1"/>
        <w:rPr>
          <w:sz w:val="24"/>
        </w:rPr>
      </w:pPr>
    </w:p>
    <w:p w14:paraId="60000000">
      <w:pPr>
        <w:pStyle w:val="Style_1"/>
        <w:rPr>
          <w:sz w:val="24"/>
        </w:rPr>
      </w:pPr>
    </w:p>
    <w:p w14:paraId="61000000">
      <w:pPr>
        <w:pStyle w:val="Style_1"/>
        <w:rPr>
          <w:sz w:val="24"/>
        </w:rPr>
      </w:pPr>
    </w:p>
    <w:p w14:paraId="62000000">
      <w:pPr>
        <w:pStyle w:val="Style_1"/>
        <w:rPr>
          <w:sz w:val="24"/>
        </w:rPr>
      </w:pPr>
    </w:p>
    <w:p w14:paraId="63000000">
      <w:pPr>
        <w:pStyle w:val="Style_1"/>
        <w:rPr>
          <w:sz w:val="24"/>
        </w:rPr>
      </w:pPr>
    </w:p>
    <w:p w14:paraId="64000000">
      <w:pPr>
        <w:pStyle w:val="Style_1"/>
        <w:rPr>
          <w:sz w:val="24"/>
        </w:rPr>
      </w:pPr>
    </w:p>
    <w:p w14:paraId="65000000">
      <w:pPr>
        <w:pStyle w:val="Style_1"/>
        <w:rPr>
          <w:sz w:val="24"/>
        </w:rPr>
      </w:pPr>
    </w:p>
    <w:p w14:paraId="66000000">
      <w:pPr>
        <w:pStyle w:val="Style_1"/>
        <w:rPr>
          <w:sz w:val="24"/>
        </w:rPr>
      </w:pPr>
    </w:p>
    <w:p w14:paraId="67000000">
      <w:pPr>
        <w:pStyle w:val="Style_1"/>
        <w:rPr>
          <w:sz w:val="24"/>
        </w:rPr>
      </w:pPr>
    </w:p>
    <w:p w14:paraId="68000000">
      <w:pPr>
        <w:pStyle w:val="Style_1"/>
        <w:rPr>
          <w:sz w:val="24"/>
        </w:rPr>
      </w:pPr>
    </w:p>
    <w:p w14:paraId="69000000">
      <w:pPr>
        <w:pStyle w:val="Style_1"/>
        <w:rPr>
          <w:sz w:val="24"/>
        </w:rPr>
      </w:pPr>
    </w:p>
    <w:p w14:paraId="6A000000">
      <w:pPr>
        <w:pStyle w:val="Style_1"/>
        <w:rPr>
          <w:sz w:val="24"/>
        </w:rPr>
      </w:pPr>
    </w:p>
    <w:p w14:paraId="6B000000">
      <w:pPr>
        <w:pStyle w:val="Style_1"/>
        <w:rPr>
          <w:sz w:val="24"/>
        </w:rPr>
      </w:pPr>
    </w:p>
    <w:p w14:paraId="6C000000">
      <w:pPr>
        <w:pStyle w:val="Style_1"/>
        <w:rPr>
          <w:sz w:val="24"/>
        </w:rPr>
      </w:pPr>
    </w:p>
    <w:p w14:paraId="6D000000">
      <w:pPr>
        <w:pStyle w:val="Style_1"/>
        <w:rPr>
          <w:sz w:val="24"/>
        </w:rPr>
      </w:pPr>
    </w:p>
    <w:p w14:paraId="6E000000">
      <w:pPr>
        <w:pStyle w:val="Style_1"/>
        <w:rPr>
          <w:sz w:val="24"/>
        </w:rPr>
      </w:pPr>
    </w:p>
    <w:p w14:paraId="6F000000">
      <w:pPr>
        <w:pStyle w:val="Style_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14:paraId="70000000">
      <w:pPr>
        <w:pStyle w:val="Style_1"/>
        <w:rPr>
          <w:sz w:val="24"/>
        </w:rPr>
      </w:pPr>
    </w:p>
    <w:p w14:paraId="71000000">
      <w:pPr>
        <w:pStyle w:val="Style_1"/>
        <w:rPr>
          <w:sz w:val="24"/>
        </w:rPr>
      </w:pPr>
    </w:p>
    <w:p w14:paraId="72000000">
      <w:pPr>
        <w:pStyle w:val="Style_1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</w:p>
    <w:p w14:paraId="73000000">
      <w:pPr>
        <w:pStyle w:val="Style_1"/>
        <w:rPr>
          <w:sz w:val="24"/>
        </w:rPr>
      </w:pPr>
    </w:p>
    <w:p w14:paraId="74000000">
      <w:pPr>
        <w:pStyle w:val="Style_1"/>
        <w:rPr>
          <w:sz w:val="24"/>
        </w:rPr>
      </w:pPr>
    </w:p>
    <w:p w14:paraId="75000000">
      <w:pPr>
        <w:pStyle w:val="Style_1"/>
        <w:rPr>
          <w:sz w:val="24"/>
        </w:rPr>
      </w:pPr>
    </w:p>
    <w:p w14:paraId="76000000">
      <w:pPr>
        <w:pStyle w:val="Style_1"/>
        <w:rPr>
          <w:sz w:val="24"/>
        </w:rPr>
      </w:pPr>
    </w:p>
    <w:p w14:paraId="77000000">
      <w:pPr>
        <w:pStyle w:val="Style_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</w:p>
    <w:p w14:paraId="78000000">
      <w:pPr>
        <w:pStyle w:val="Style_1"/>
        <w:rPr>
          <w:sz w:val="24"/>
        </w:rPr>
      </w:pPr>
    </w:p>
    <w:p w14:paraId="79000000">
      <w:pPr>
        <w:pStyle w:val="Style_1"/>
        <w:rPr>
          <w:sz w:val="32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bookmarkStart w:id="1" w:name="_GoBack"/>
      <w:bookmarkEnd w:id="1"/>
      <w:r>
        <w:rPr>
          <w:sz w:val="24"/>
        </w:rPr>
        <w:t xml:space="preserve">  </w:t>
      </w:r>
      <w:r>
        <w:rPr>
          <w:sz w:val="32"/>
        </w:rPr>
        <w:t xml:space="preserve">Автор: </w:t>
      </w:r>
      <w:r>
        <w:rPr>
          <w:sz w:val="32"/>
        </w:rPr>
        <w:t>Еньшина</w:t>
      </w:r>
      <w:r>
        <w:rPr>
          <w:sz w:val="32"/>
        </w:rPr>
        <w:t xml:space="preserve"> Л.А</w:t>
      </w:r>
      <w:r>
        <w:rPr>
          <w:sz w:val="32"/>
        </w:rPr>
        <w:t>.</w:t>
      </w:r>
    </w:p>
    <w:p w14:paraId="7A000000">
      <w:pPr>
        <w:pStyle w:val="Style_1"/>
        <w:rPr>
          <w:sz w:val="24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