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19" w:rsidRPr="00DB5B19" w:rsidRDefault="00DB5B19" w:rsidP="00DB5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5B19">
        <w:rPr>
          <w:rFonts w:ascii="Times New Roman" w:hAnsi="Times New Roman" w:cs="Times New Roman"/>
          <w:b/>
          <w:sz w:val="28"/>
          <w:szCs w:val="28"/>
        </w:rPr>
        <w:t>«От жеста к слову: развитие коммуникативных навыков у неговорящих детей 3–4 лет с ЗПР через режимные моменты и игровую деятельность»</w:t>
      </w:r>
    </w:p>
    <w:p w:rsid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19">
        <w:rPr>
          <w:rFonts w:ascii="Times New Roman" w:hAnsi="Times New Roman" w:cs="Times New Roman"/>
          <w:sz w:val="28"/>
          <w:szCs w:val="28"/>
        </w:rPr>
        <w:t>В статье представлен практический опыт работы с детьми младшего дошкольного возраста (3-4 года) с задержкой психического развития (ЗПР). Акцент сделан на формирование предпосылок речевого развития в естественной для ребенка среде: во время режимных моментов и в совместной игре. Описываются конкретные приемы, позволяющие «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>» малыша, установить эмоциональный контакт и преодолеть речевой негативизм.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B5B19">
        <w:rPr>
          <w:rFonts w:ascii="Times New Roman" w:hAnsi="Times New Roman" w:cs="Times New Roman"/>
          <w:b/>
          <w:sz w:val="28"/>
          <w:szCs w:val="28"/>
        </w:rPr>
        <w:t>1. Актуальность проблемы</w:t>
      </w:r>
    </w:p>
    <w:p w:rsid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В своей работе с детьми 3-4 лет, имеющими задержку психического развития, я постоянно сталкиваюсь с одной и той же проблемой: разрыв между пассивным и активным словарем. Ребенок, казалось бы, понимает обращенную речь, показывает нужные картинки, но сам не говорит, использует лишь лепет или отдельные звуки.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В коррекционной педагогике этот возраст является сенситивным (чувствительным) для развития речи. Если упустить момент, к 4-5 годам у ребенка может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закрепиться привычка объясняться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 xml:space="preserve"> жестами или криком, что приведет к трудностям в социализации. Поэтому свою главную задачу я вижу не в том, чтобы просто проводить «занятия по речи», а в том, чтобы сделать речь необходимой для ребенка каждую минуту его пребывания в детском саду.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B5B19">
        <w:rPr>
          <w:rFonts w:ascii="Times New Roman" w:hAnsi="Times New Roman" w:cs="Times New Roman"/>
          <w:b/>
          <w:sz w:val="28"/>
          <w:szCs w:val="28"/>
        </w:rPr>
        <w:t>2. Теоретическое обоснование</w:t>
      </w:r>
    </w:p>
    <w:p w:rsidR="00DB5B19" w:rsidRDefault="00DB5B19" w:rsidP="00DB5B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Опираясь на труды Л.С. Выготского о зоне ближайшего развития и идеи Е.А.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 о важности эмоционального компонента в обучении детей с отклонениями в развитии, я строю свою работу на принципах: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DB5B19">
        <w:rPr>
          <w:rFonts w:ascii="Times New Roman" w:hAnsi="Times New Roman" w:cs="Times New Roman"/>
          <w:sz w:val="28"/>
          <w:szCs w:val="28"/>
        </w:rPr>
        <w:t>Эмоционального заражения: Ребенок начинает говорить только тогда, когда ему это интересно и эмоционально значимо.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DB5B19">
        <w:rPr>
          <w:rFonts w:ascii="Times New Roman" w:hAnsi="Times New Roman" w:cs="Times New Roman"/>
          <w:sz w:val="28"/>
          <w:szCs w:val="28"/>
        </w:rPr>
        <w:t>Деятельностного подхода: Речь развивается только в процессе активной деятельности (игры, быта).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Мультисенсорности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: Слово должно подкрепляться действием, картинкой, жестом, ритмом.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B5B19">
        <w:rPr>
          <w:rFonts w:ascii="Times New Roman" w:hAnsi="Times New Roman" w:cs="Times New Roman"/>
          <w:b/>
          <w:sz w:val="28"/>
          <w:szCs w:val="28"/>
        </w:rPr>
        <w:t>3. Практическая часть. Приемы работы</w:t>
      </w:r>
    </w:p>
    <w:p w:rsid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Вся моя работа делится на два крупных блока: «Говорящий быт» и «Игра-побудитель».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3.1. «Говорящий быт»: Речь в режимных моментах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Дети с ЗПР с трудом переносят знания из одной ситуации в другую. Если мы выучили звукоподражание «кап-кап» на занятии, это не значит, что ребенок вспомнит его во время мытья рук. Поэтому я озвучиваю каждое действие.</w:t>
      </w:r>
    </w:p>
    <w:p w:rsidR="00DB5B19" w:rsidRPr="00DB5B19" w:rsidRDefault="00DB5B19" w:rsidP="00DB5B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Умывание: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B5B19">
        <w:rPr>
          <w:rFonts w:ascii="Times New Roman" w:hAnsi="Times New Roman" w:cs="Times New Roman"/>
          <w:sz w:val="28"/>
          <w:szCs w:val="28"/>
        </w:rPr>
        <w:t xml:space="preserve">Вместо команды «Иди мыть руки», я создаю ситуацию диалога. Открываю кран и комментирую: «Ой! Вода. Вода течет. Ш-ш-ш-ш (произносим долго, как водичка). Где водичка? Вот она! Дай ручки.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 xml:space="preserve">: хлюп-хлюп». Здесь важно не просто сказать, а вовлечь ребенка: побулькать водой, поймать струйку. Ключевые слова — простые, звукоподражательные: кап-кап, ш-ш-ш,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хлюп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>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Одевание на прогулку:</w:t>
      </w:r>
    </w:p>
    <w:p w:rsidR="00DB5B19" w:rsidRPr="00DB5B19" w:rsidRDefault="00DB5B19" w:rsidP="00DB5B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Самый стрессовый момент для малышей. Чтобы снять напряжение и стимулировать речь, я использую прием «диалог с вещью»: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19">
        <w:rPr>
          <w:rFonts w:ascii="Times New Roman" w:hAnsi="Times New Roman" w:cs="Times New Roman"/>
          <w:sz w:val="28"/>
          <w:szCs w:val="28"/>
        </w:rPr>
        <w:t>Надеваем штаны: «Это штаны. Они хотят на ножки. Где твоя ножка? Прячем ножку в штанину! Прыг-скок! Ножка спряталась! А где вторая?»</w:t>
      </w:r>
    </w:p>
    <w:p w:rsidR="00DB5B19" w:rsidRPr="00DB5B19" w:rsidRDefault="00DB5B19" w:rsidP="00DB5B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Застегиваем молнию: «Молния, застегнись! Чик-чик-чик (имитируем движение и звук)».</w:t>
      </w:r>
    </w:p>
    <w:p w:rsidR="00DB5B19" w:rsidRPr="00DB5B19" w:rsidRDefault="00DB5B19" w:rsidP="00DB5B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Ребенок в стрессе молчит, но если он слышит эту ритмичную, эмоциональную речь каждый день, через 2-3 недели он начинает пытаться повторять за мной «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чик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>» или «прыг» в ключевой момент.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Прием пищи:</w:t>
      </w:r>
    </w:p>
    <w:p w:rsidR="00DB5B19" w:rsidRPr="00DB5B19" w:rsidRDefault="00DB5B19" w:rsidP="00DB5B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Перед едой мы не просто садимся, а «знакомимся» с едой. «Это суп. Горячий? Ай, горячо! Подуем на суп (упражнение на дыхание).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-ф-ф. Кто к нам пришел в тарелке? Картошка!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 (кушаем). Вкусно? М-м-м-м».</w:t>
      </w:r>
    </w:p>
    <w:p w:rsidR="00DB5B19" w:rsidRPr="00DB5B19" w:rsidRDefault="00DB5B19" w:rsidP="00DB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3.2. Игры на побуждение к речи</w:t>
      </w:r>
      <w:r w:rsidR="00584FE7">
        <w:rPr>
          <w:rFonts w:ascii="Times New Roman" w:hAnsi="Times New Roman" w:cs="Times New Roman"/>
          <w:sz w:val="28"/>
          <w:szCs w:val="28"/>
        </w:rPr>
        <w:t>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В свободной деятельности я использую игры, которые провоцируют ребенка на речевое высказывание или звукоподражание.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Игра «Чудесный мешочек» (с игрушками-звукоподражателями).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В мешочке лежат знакомые животные: корова, кошка, собака, петушок. Важно, чтобы они были яркими и эмоциональными. Я достаю игрушку не сразу, а выглядывает край: «Кто там спрятался? Кто там: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-у-у? Кто мычит?». Задача — не спросить «Кто это?», а самой издать звук, побуждая ребенка догадаться. Если ребенок молчит, я играю сама, но с паузами: «Это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 xml:space="preserve">ко…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proofErr w:type="gramEnd"/>
      <w:r w:rsidRPr="00DB5B19">
        <w:rPr>
          <w:rFonts w:ascii="Times New Roman" w:hAnsi="Times New Roman" w:cs="Times New Roman"/>
          <w:sz w:val="28"/>
          <w:szCs w:val="28"/>
        </w:rPr>
        <w:t>. Она говорит: МУ (пауза) ... МУ. Как корова говорит?».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Игра «Дует ветер» (развитие речевого дыхания).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Нарезаем мелкие бумажки (листочки) или берем перышки. Кладем на ладошку ребенку и дуем. Важно показать: «Дуй, как я: ф-ф-ф-ф-ф». Слабый выдох — частая проблема у детей с ЗПР. Здесь мы тренируем его в игре, а не в скучном упражнении.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 без ковра (на стульчиках).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Детям 3-4 лет с ЗПР трудно выполнять сложные координации стоя. Я часто использую «сидячую»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Пример: Под музыку или ритмичный стишок мы сидим на стульчиках и делаем: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· «Едем на лошадке»: цокаем языком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>цок-цок ) и хлопаем руками по коленям.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lastRenderedPageBreak/>
        <w:t>· «Самолеты»: руки в стороны, гудим «У-У-У-У», наклоняясь влево-вправо.</w:t>
      </w:r>
    </w:p>
    <w:p w:rsidR="00DB5B19" w:rsidRPr="00DB5B19" w:rsidRDefault="00DB5B19" w:rsidP="0058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Это снимает страх падения, позволяет сосредоточиться на звуке и ритме.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: от эмоции к слову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В нашей группе есть «застенчивые» дети, которые не идут на контакт с воспитателем, но охотно взаимодействуют с куклой.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· Прием «Кукла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плачет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>/смеется».</w:t>
      </w:r>
    </w:p>
    <w:p w:rsidR="00DB5B19" w:rsidRPr="00DB5B19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Я беру куклу би-ба-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 (на руку) и показываю сценку: «Это кукла Катя. Катя упала (кукла падает). Ай-ай! Катя плачет: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уа-уа-уа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». Сначала дети просто смотрят, потом начинают жалеть куклу, гладить ее. И в какой-то момент, когда кукла «падает» в следующий раз, самый тихий ребенок вдруг говорит тихонько: «Ай».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· Прием «Кукла ест».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Мы кормим куклу. Ложка стучит о тарелку: тук-тук. Кукла открывает рот: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ам-ам-ам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. Просим ребенка: «Покорми Катю. Скажи: </w:t>
      </w:r>
      <w:proofErr w:type="gramStart"/>
      <w:r w:rsidRPr="00DB5B19">
        <w:rPr>
          <w:rFonts w:ascii="Times New Roman" w:hAnsi="Times New Roman" w:cs="Times New Roman"/>
          <w:sz w:val="28"/>
          <w:szCs w:val="28"/>
        </w:rPr>
        <w:t>На, Катя, На!» (протягивая ложку).</w:t>
      </w:r>
      <w:proofErr w:type="gramEnd"/>
      <w:r w:rsidRPr="00DB5B19">
        <w:rPr>
          <w:rFonts w:ascii="Times New Roman" w:hAnsi="Times New Roman" w:cs="Times New Roman"/>
          <w:sz w:val="28"/>
          <w:szCs w:val="28"/>
        </w:rPr>
        <w:t xml:space="preserve"> Слово «На» — одно из первых и самых простых для произнесения.</w:t>
      </w:r>
    </w:p>
    <w:p w:rsidR="00DB5B19" w:rsidRPr="00584FE7" w:rsidRDefault="00DB5B19" w:rsidP="00584F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E7">
        <w:rPr>
          <w:rFonts w:ascii="Times New Roman" w:hAnsi="Times New Roman" w:cs="Times New Roman"/>
          <w:b/>
          <w:sz w:val="28"/>
          <w:szCs w:val="28"/>
        </w:rPr>
        <w:t>4. Результаты и выводы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Системная работа, встроенная в режимные моменты и игровую деятельность, дает результаты уже к концу первого года обучения (возраст 3-4 года):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1. Снижение речевого негативизма. Дети перестают бояться говорить, потому что речь возникает в игре и не является принуждением.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2. Появление звукоподражаний. В активной речи детей появляются устойчивые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: «би-би» (машина), «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» (собака), «топ-топ» (идти), «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» (есть).</w:t>
      </w:r>
    </w:p>
    <w:p w:rsidR="00DB5B19" w:rsidRP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3. Понимание обращенной речи. Дети начинают выполнять простые двухступенчатые инструкции («Возьми мишку и посади на стул»), что говорит о прогрессе в понимании.</w:t>
      </w:r>
    </w:p>
    <w:p w:rsidR="00DB5B19" w:rsidRDefault="00DB5B19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Опыт показывает: для ребенка с ЗПР 3-4 лет слово должно быть неразрывно связано с действием, эмоцией и ритмом. Только пройдя через тело и чувство, оно попадает в речь.</w:t>
      </w:r>
    </w:p>
    <w:p w:rsidR="00584FE7" w:rsidRPr="00DB5B19" w:rsidRDefault="00584FE7" w:rsidP="00584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B19" w:rsidRDefault="00584FE7" w:rsidP="00584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DB5B19" w:rsidRPr="00584FE7">
        <w:rPr>
          <w:rFonts w:ascii="Times New Roman" w:hAnsi="Times New Roman" w:cs="Times New Roman"/>
          <w:b/>
          <w:sz w:val="28"/>
          <w:szCs w:val="28"/>
        </w:rPr>
        <w:t>:</w:t>
      </w:r>
    </w:p>
    <w:p w:rsidR="00584FE7" w:rsidRPr="00584FE7" w:rsidRDefault="00584FE7" w:rsidP="00584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E7" w:rsidRDefault="00DB5B19" w:rsidP="00584FE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 xml:space="preserve"> Е.А. Коррекционно-развивающее обучение детей в процессе дидактических игр. – М.: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, 2016.</w:t>
      </w:r>
    </w:p>
    <w:p w:rsidR="00584FE7" w:rsidRDefault="00DB5B19" w:rsidP="00584FE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 xml:space="preserve">2. Ткаченко Т.А. Развиваем мелкую моторику и речь. – М.: </w:t>
      </w:r>
      <w:proofErr w:type="spellStart"/>
      <w:r w:rsidRPr="00DB5B1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B5B19">
        <w:rPr>
          <w:rFonts w:ascii="Times New Roman" w:hAnsi="Times New Roman" w:cs="Times New Roman"/>
          <w:sz w:val="28"/>
          <w:szCs w:val="28"/>
        </w:rPr>
        <w:t>, 2018.</w:t>
      </w:r>
    </w:p>
    <w:p w:rsidR="002D217C" w:rsidRPr="00DB5B19" w:rsidRDefault="00DB5B19" w:rsidP="00584FE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B5B19">
        <w:rPr>
          <w:rFonts w:ascii="Times New Roman" w:hAnsi="Times New Roman" w:cs="Times New Roman"/>
          <w:sz w:val="28"/>
          <w:szCs w:val="28"/>
        </w:rPr>
        <w:t>3. Выготский Л.С. Мышление и речь. – М.: Лабиринт, 2012.</w:t>
      </w:r>
    </w:p>
    <w:sectPr w:rsidR="002D217C" w:rsidRPr="00DB5B19" w:rsidSect="00584F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19"/>
    <w:rsid w:val="002D217C"/>
    <w:rsid w:val="00584FE7"/>
    <w:rsid w:val="00D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</dc:creator>
  <cp:lastModifiedBy>Юхнович</cp:lastModifiedBy>
  <cp:revision>1</cp:revision>
  <dcterms:created xsi:type="dcterms:W3CDTF">2026-03-19T13:50:00Z</dcterms:created>
  <dcterms:modified xsi:type="dcterms:W3CDTF">2026-03-19T14:08:00Z</dcterms:modified>
</cp:coreProperties>
</file>