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76" w:lineRule="auto" w:before="73"/>
        <w:ind w:left="3820" w:right="0" w:firstLine="1195"/>
        <w:jc w:val="left"/>
        <w:rPr>
          <w:b/>
          <w:i/>
          <w:sz w:val="28"/>
        </w:rPr>
      </w:pPr>
      <w:r>
        <w:rPr>
          <w:b/>
          <w:i/>
          <w:sz w:val="28"/>
        </w:rPr>
        <w:t>Автор: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Бурылова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Екатерина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Вячеславовна, воспитатель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МАДОУ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«Детский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сад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422»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г.</w:t>
      </w:r>
      <w:r>
        <w:rPr>
          <w:b/>
          <w:i/>
          <w:spacing w:val="-4"/>
          <w:sz w:val="28"/>
        </w:rPr>
        <w:t> </w:t>
      </w:r>
      <w:r>
        <w:rPr>
          <w:b/>
          <w:i/>
          <w:spacing w:val="-2"/>
          <w:sz w:val="28"/>
        </w:rPr>
        <w:t>Перми</w:t>
      </w:r>
    </w:p>
    <w:p>
      <w:pPr>
        <w:pStyle w:val="BodyText"/>
        <w:spacing w:before="189"/>
        <w:ind w:left="0" w:firstLine="0"/>
        <w:jc w:val="left"/>
        <w:rPr>
          <w:b/>
          <w:i/>
        </w:rPr>
      </w:pPr>
    </w:p>
    <w:p>
      <w:pPr>
        <w:pStyle w:val="Title"/>
        <w:spacing w:line="379" w:lineRule="auto"/>
      </w:pPr>
      <w:r>
        <w:rPr/>
        <w:t>Развитие</w:t>
      </w:r>
      <w:r>
        <w:rPr>
          <w:spacing w:val="-11"/>
        </w:rPr>
        <w:t> </w:t>
      </w:r>
      <w:r>
        <w:rPr/>
        <w:t>субъектных</w:t>
      </w:r>
      <w:r>
        <w:rPr>
          <w:spacing w:val="-17"/>
        </w:rPr>
        <w:t> </w:t>
      </w:r>
      <w:r>
        <w:rPr/>
        <w:t>качеств</w:t>
      </w:r>
      <w:r>
        <w:rPr>
          <w:spacing w:val="-14"/>
        </w:rPr>
        <w:t> </w:t>
      </w:r>
      <w:r>
        <w:rPr/>
        <w:t>дошкольников в играх с нестандартным оборудованием</w:t>
      </w:r>
    </w:p>
    <w:p>
      <w:pPr>
        <w:pStyle w:val="BodyText"/>
        <w:spacing w:before="173"/>
        <w:ind w:left="0" w:firstLine="0"/>
        <w:jc w:val="left"/>
        <w:rPr>
          <w:b/>
        </w:rPr>
      </w:pPr>
    </w:p>
    <w:p>
      <w:pPr>
        <w:pStyle w:val="BodyText"/>
        <w:spacing w:line="360" w:lineRule="auto"/>
        <w:ind w:right="5"/>
      </w:pPr>
      <w:r>
        <w:rPr/>
        <w:t>Для формирования предпосылок развития субъектности дошкольников, а также для развития их субъектных качества (инициативность, творческое мышление, активность познавательной деятельности, нестандартность в решении игровых проблемных задач) большую эффективность приобретает</w:t>
      </w:r>
      <w:r>
        <w:rPr>
          <w:spacing w:val="40"/>
        </w:rPr>
        <w:t> </w:t>
      </w:r>
      <w:r>
        <w:rPr/>
        <w:t>использование в образовательном процессе нестандартного игрового оборудования (игрушек- заместителей, спортивного и музыкального оборудования из предметов вторичной переработки идр.),</w:t>
      </w:r>
      <w:r>
        <w:rPr>
          <w:spacing w:val="40"/>
        </w:rPr>
        <w:t> </w:t>
      </w:r>
      <w:r>
        <w:rPr/>
        <w:t>а также целенаправленное изъятие из развивающей среды реалистических предметов.</w:t>
      </w:r>
    </w:p>
    <w:p>
      <w:pPr>
        <w:pStyle w:val="BodyText"/>
        <w:spacing w:line="360" w:lineRule="auto" w:before="2"/>
        <w:ind w:right="9"/>
      </w:pPr>
      <w:r>
        <w:rPr/>
        <w:t>Так, например, при отсутствии необходимого для разворачивания игрового сюжета</w:t>
      </w:r>
      <w:r>
        <w:rPr>
          <w:spacing w:val="40"/>
        </w:rPr>
        <w:t> </w:t>
      </w:r>
      <w:r>
        <w:rPr/>
        <w:t>атрибута</w:t>
      </w:r>
      <w:r>
        <w:rPr>
          <w:spacing w:val="-12"/>
        </w:rPr>
        <w:t> </w:t>
      </w:r>
      <w:r>
        <w:rPr/>
        <w:t>вместе с детьми, мы</w:t>
      </w:r>
      <w:r>
        <w:rPr>
          <w:spacing w:val="40"/>
        </w:rPr>
        <w:t> </w:t>
      </w:r>
      <w:r>
        <w:rPr/>
        <w:t>обсуждаем, что им понадобятся во время игры, какие нужно сделать атрибуты и из чего будем делать. (В игре « Твистер» пропал барабан-рулетка…</w:t>
      </w:r>
      <w:r>
        <w:rPr>
          <w:spacing w:val="-18"/>
        </w:rPr>
        <w:t> </w:t>
      </w:r>
      <w:r>
        <w:rPr/>
        <w:t>что</w:t>
      </w:r>
      <w:r>
        <w:rPr>
          <w:spacing w:val="-15"/>
        </w:rPr>
        <w:t> </w:t>
      </w:r>
      <w:r>
        <w:rPr/>
        <w:t>делать,</w:t>
      </w:r>
      <w:r>
        <w:rPr>
          <w:spacing w:val="-13"/>
        </w:rPr>
        <w:t> </w:t>
      </w:r>
      <w:r>
        <w:rPr/>
        <w:t>чем</w:t>
      </w:r>
      <w:r>
        <w:rPr>
          <w:spacing w:val="-14"/>
        </w:rPr>
        <w:t> </w:t>
      </w:r>
      <w:r>
        <w:rPr/>
        <w:t>его</w:t>
      </w:r>
      <w:r>
        <w:rPr>
          <w:spacing w:val="-18"/>
        </w:rPr>
        <w:t> </w:t>
      </w:r>
      <w:r>
        <w:rPr/>
        <w:t>можно</w:t>
      </w:r>
      <w:r>
        <w:rPr>
          <w:spacing w:val="-15"/>
        </w:rPr>
        <w:t> </w:t>
      </w:r>
      <w:r>
        <w:rPr/>
        <w:t>заменить,</w:t>
      </w:r>
      <w:r>
        <w:rPr>
          <w:spacing w:val="-13"/>
        </w:rPr>
        <w:t> </w:t>
      </w:r>
      <w:r>
        <w:rPr/>
        <w:t>чтобы</w:t>
      </w:r>
      <w:r>
        <w:rPr>
          <w:spacing w:val="-15"/>
        </w:rPr>
        <w:t> </w:t>
      </w:r>
      <w:r>
        <w:rPr/>
        <w:t>мы</w:t>
      </w:r>
      <w:r>
        <w:rPr>
          <w:spacing w:val="-15"/>
        </w:rPr>
        <w:t> </w:t>
      </w:r>
      <w:r>
        <w:rPr/>
        <w:t>могли</w:t>
      </w:r>
      <w:r>
        <w:rPr>
          <w:spacing w:val="-18"/>
        </w:rPr>
        <w:t> </w:t>
      </w:r>
      <w:r>
        <w:rPr/>
        <w:t>поиграть.</w:t>
      </w:r>
      <w:r>
        <w:rPr>
          <w:spacing w:val="-13"/>
        </w:rPr>
        <w:t> </w:t>
      </w:r>
      <w:r>
        <w:rPr/>
        <w:t>Дети предложили, для стрелки взять кеглю или карандаш, кружки вырезать из цветной бумаги ( для кружков взяли блоки Дьенеша и трафареты), обвести ладошки, в спортивном уголке взять шаблоны следов. Так мы сделали барабан-рулетку. Еще один пример,</w:t>
      </w:r>
      <w:r>
        <w:rPr>
          <w:spacing w:val="-18"/>
        </w:rPr>
        <w:t> </w:t>
      </w:r>
      <w:r>
        <w:rPr/>
        <w:t>дети</w:t>
      </w:r>
      <w:r>
        <w:rPr>
          <w:spacing w:val="-17"/>
        </w:rPr>
        <w:t> </w:t>
      </w:r>
      <w:r>
        <w:rPr/>
        <w:t>сели</w:t>
      </w:r>
      <w:r>
        <w:rPr>
          <w:spacing w:val="-18"/>
        </w:rPr>
        <w:t> </w:t>
      </w:r>
      <w:r>
        <w:rPr/>
        <w:t>играть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игру-</w:t>
      </w:r>
      <w:r>
        <w:rPr>
          <w:spacing w:val="-17"/>
        </w:rPr>
        <w:t> </w:t>
      </w:r>
      <w:r>
        <w:rPr/>
        <w:t>бродилку,</w:t>
      </w:r>
      <w:r>
        <w:rPr>
          <w:spacing w:val="-18"/>
        </w:rPr>
        <w:t> </w:t>
      </w:r>
      <w:r>
        <w:rPr/>
        <w:t>первый</w:t>
      </w:r>
      <w:r>
        <w:rPr>
          <w:spacing w:val="-17"/>
        </w:rPr>
        <w:t> </w:t>
      </w:r>
      <w:r>
        <w:rPr/>
        <w:t>раз</w:t>
      </w:r>
      <w:r>
        <w:rPr>
          <w:spacing w:val="-18"/>
        </w:rPr>
        <w:t> </w:t>
      </w:r>
      <w:r>
        <w:rPr/>
        <w:t>не</w:t>
      </w:r>
      <w:r>
        <w:rPr>
          <w:spacing w:val="-17"/>
        </w:rPr>
        <w:t> </w:t>
      </w:r>
      <w:r>
        <w:rPr/>
        <w:t>было</w:t>
      </w:r>
      <w:r>
        <w:rPr>
          <w:spacing w:val="-18"/>
        </w:rPr>
        <w:t> </w:t>
      </w:r>
      <w:r>
        <w:rPr/>
        <w:t>кубика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они</w:t>
      </w:r>
      <w:r>
        <w:rPr>
          <w:spacing w:val="-17"/>
        </w:rPr>
        <w:t> </w:t>
      </w:r>
      <w:r>
        <w:rPr/>
        <w:t>его</w:t>
      </w:r>
      <w:r>
        <w:rPr>
          <w:spacing w:val="-18"/>
        </w:rPr>
        <w:t> </w:t>
      </w:r>
      <w:r>
        <w:rPr/>
        <w:t>сделали из пластилина (еще предлагали сделать из бумаги или на кубик наклеить точки), в другой раз не было фишек их заменили маленькими игрушками (от детей были предложения,</w:t>
      </w:r>
      <w:r>
        <w:rPr>
          <w:spacing w:val="-17"/>
        </w:rPr>
        <w:t> </w:t>
      </w:r>
      <w:r>
        <w:rPr/>
        <w:t>что</w:t>
      </w:r>
      <w:r>
        <w:rPr>
          <w:spacing w:val="-17"/>
        </w:rPr>
        <w:t> </w:t>
      </w:r>
      <w:r>
        <w:rPr/>
        <w:t>можно</w:t>
      </w:r>
      <w:r>
        <w:rPr>
          <w:spacing w:val="-17"/>
        </w:rPr>
        <w:t> </w:t>
      </w:r>
      <w:r>
        <w:rPr/>
        <w:t>еще</w:t>
      </w:r>
      <w:r>
        <w:rPr>
          <w:spacing w:val="-16"/>
        </w:rPr>
        <w:t> </w:t>
      </w:r>
      <w:r>
        <w:rPr/>
        <w:t>взять</w:t>
      </w:r>
      <w:r>
        <w:rPr>
          <w:spacing w:val="-18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игры</w:t>
      </w:r>
      <w:r>
        <w:rPr>
          <w:spacing w:val="-17"/>
        </w:rPr>
        <w:t> </w:t>
      </w:r>
      <w:r>
        <w:rPr/>
        <w:t>фишки</w:t>
      </w:r>
      <w:r>
        <w:rPr>
          <w:spacing w:val="-17"/>
        </w:rPr>
        <w:t> </w:t>
      </w:r>
      <w:r>
        <w:rPr/>
        <w:t>от</w:t>
      </w:r>
      <w:r>
        <w:rPr>
          <w:spacing w:val="-18"/>
        </w:rPr>
        <w:t> </w:t>
      </w:r>
      <w:r>
        <w:rPr/>
        <w:t>мозаики,</w:t>
      </w:r>
      <w:r>
        <w:rPr>
          <w:spacing w:val="-14"/>
        </w:rPr>
        <w:t> </w:t>
      </w:r>
      <w:r>
        <w:rPr/>
        <w:t>или</w:t>
      </w:r>
      <w:r>
        <w:rPr>
          <w:spacing w:val="-17"/>
        </w:rPr>
        <w:t> </w:t>
      </w:r>
      <w:r>
        <w:rPr/>
        <w:t>склеить</w:t>
      </w:r>
      <w:r>
        <w:rPr>
          <w:spacing w:val="-18"/>
        </w:rPr>
        <w:t> </w:t>
      </w:r>
      <w:r>
        <w:rPr/>
        <w:t>из</w:t>
      </w:r>
      <w:r>
        <w:rPr>
          <w:spacing w:val="-16"/>
        </w:rPr>
        <w:t> </w:t>
      </w:r>
      <w:r>
        <w:rPr/>
        <w:t>бумаги). Я учу детей мыслить абстрактно, проявлять творческое мышление. Так, например, в этой же игре с отсутствием кубика, я предложила, например, определить количество шагов для Маши: столько, сколько желтых карандашей в стакане, для Пети, сколько ложек…далее спросила, какое количество шагов будет делать Коля, с помощью чего определить?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нашей</w:t>
      </w:r>
      <w:r>
        <w:rPr>
          <w:spacing w:val="-18"/>
        </w:rPr>
        <w:t> </w:t>
      </w:r>
      <w:r>
        <w:rPr/>
        <w:t>группе</w:t>
      </w:r>
      <w:r>
        <w:rPr>
          <w:spacing w:val="-17"/>
        </w:rPr>
        <w:t> </w:t>
      </w:r>
      <w:r>
        <w:rPr/>
        <w:t>есть</w:t>
      </w:r>
      <w:r>
        <w:rPr>
          <w:spacing w:val="-18"/>
        </w:rPr>
        <w:t> </w:t>
      </w:r>
      <w:r>
        <w:rPr/>
        <w:t>традиция,</w:t>
      </w:r>
      <w:r>
        <w:rPr>
          <w:spacing w:val="-17"/>
        </w:rPr>
        <w:t> </w:t>
      </w:r>
      <w:r>
        <w:rPr/>
        <w:t>раз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неделю</w:t>
      </w:r>
      <w:r>
        <w:rPr>
          <w:spacing w:val="-18"/>
        </w:rPr>
        <w:t> </w:t>
      </w:r>
      <w:r>
        <w:rPr/>
        <w:t>по</w:t>
      </w:r>
      <w:r>
        <w:rPr>
          <w:spacing w:val="-17"/>
        </w:rPr>
        <w:t> </w:t>
      </w:r>
      <w:r>
        <w:rPr/>
        <w:t>понедельникам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коробочке</w:t>
      </w:r>
    </w:p>
    <w:p>
      <w:pPr>
        <w:pStyle w:val="BodyText"/>
        <w:spacing w:after="0" w:line="360" w:lineRule="auto"/>
        <w:sectPr>
          <w:type w:val="continuous"/>
          <w:pgSz w:w="11910" w:h="16840"/>
          <w:pgMar w:top="1140" w:bottom="280" w:left="708" w:right="708"/>
        </w:sectPr>
      </w:pPr>
    </w:p>
    <w:p>
      <w:pPr>
        <w:pStyle w:val="BodyText"/>
        <w:spacing w:line="360" w:lineRule="auto" w:before="75"/>
        <w:ind w:right="4" w:firstLine="0"/>
      </w:pPr>
      <w:r>
        <w:rPr/>
        <w:t>заместителей появляется новый предмет, и мы с ребятами обсуждаем, на что похож? Как и где можем его использовать?</w:t>
      </w:r>
      <w:r>
        <w:rPr>
          <w:spacing w:val="40"/>
        </w:rPr>
        <w:t> </w:t>
      </w:r>
      <w:r>
        <w:rPr/>
        <w:t>(в контейнере появился новый предмет- заместитель, маркер) Дети стали обсуждать, как его можно использовать в играх…указка, стрелка, градусник, нож, ложка и т.д.).</w:t>
      </w:r>
    </w:p>
    <w:p>
      <w:pPr>
        <w:pStyle w:val="BodyText"/>
        <w:spacing w:line="360" w:lineRule="auto"/>
        <w:ind w:right="6"/>
      </w:pPr>
      <w:r>
        <w:rPr/>
        <w:t>В данной деятельности с детьми значимо активное участие родителей воспитанников. Вместе с родителями дошкольников мы изготавливаем спортивное оборудование, атрибуты для музыкальных, сюжетно - ролевых игр, оборудования для наблюдений, экспериментов и исследований,что не только обновляет предметно- пространственную</w:t>
      </w:r>
      <w:r>
        <w:rPr>
          <w:spacing w:val="-18"/>
        </w:rPr>
        <w:t> </w:t>
      </w:r>
      <w:r>
        <w:rPr/>
        <w:t>среду</w:t>
      </w:r>
      <w:r>
        <w:rPr>
          <w:spacing w:val="-17"/>
        </w:rPr>
        <w:t> </w:t>
      </w:r>
      <w:r>
        <w:rPr/>
        <w:t>группы,</w:t>
      </w:r>
      <w:r>
        <w:rPr>
          <w:spacing w:val="-18"/>
        </w:rPr>
        <w:t> </w:t>
      </w:r>
      <w:r>
        <w:rPr/>
        <w:t>но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способствует</w:t>
      </w:r>
      <w:r>
        <w:rPr>
          <w:spacing w:val="-17"/>
        </w:rPr>
        <w:t> </w:t>
      </w:r>
      <w:r>
        <w:rPr/>
        <w:t>развитию</w:t>
      </w:r>
      <w:r>
        <w:rPr>
          <w:spacing w:val="-18"/>
        </w:rPr>
        <w:t> </w:t>
      </w:r>
      <w:r>
        <w:rPr/>
        <w:t>предпосылок</w:t>
      </w:r>
      <w:r>
        <w:rPr>
          <w:spacing w:val="-17"/>
        </w:rPr>
        <w:t> </w:t>
      </w:r>
      <w:r>
        <w:rPr/>
        <w:t>субъектных качеств, а также позволяет развивать воображение, мышление, расширять речевой словарь в деятельности с нестандартным оборудованием. Так дети на первых порах с удивлением и восхищением приходят к выводу,что использованная пластиковая бутылка может стать отличной игрушкой- бильбоке. В последующем дошкольники и сами предлагают варианты создания нестандартного оборудования для различных видов детской деятельности.</w:t>
      </w:r>
    </w:p>
    <w:p>
      <w:pPr>
        <w:pStyle w:val="BodyText"/>
        <w:spacing w:line="362" w:lineRule="auto" w:before="1"/>
        <w:ind w:right="8"/>
      </w:pPr>
      <w:r>
        <w:rPr/>
        <w:t>Таким образом, использование в работе с детьми нестандартного оборудования положительно влияет на развитие субъектных качеств детей дошкольного возраста.</w:t>
      </w:r>
    </w:p>
    <w:sectPr>
      <w:pgSz w:w="11910" w:h="1684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" w:firstLine="71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994" w:right="1918" w:hanging="284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2026-03-04T12:37:28Z</dcterms:created>
  <dcterms:modified xsi:type="dcterms:W3CDTF">2026-03-04T12:37:28Z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