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media/image6.jpeg" ContentType="image/jpeg"/>
  <Override PartName="/word/media/image5.jpeg" ContentType="image/jpeg"/>
  <Override PartName="/word/media/image4.jpeg" ContentType="image/jpeg"/>
  <Override PartName="/word/media/image16.jpeg" ContentType="image/jpeg"/>
  <Override PartName="/word/media/image3.jpeg" ContentType="image/jpeg"/>
  <Override PartName="/word/media/image15.jpeg" ContentType="image/jpeg"/>
  <Override PartName="/word/media/image1.jpeg" ContentType="image/jpeg"/>
  <Override PartName="/word/media/image13.jpeg" ContentType="image/jpeg"/>
  <Override PartName="/word/media/image2.jpeg" ContentType="image/jpeg"/>
  <Override PartName="/word/media/image14.jpeg" ContentType="image/jpeg"/>
  <Override PartName="/word/media/image11.jpeg" ContentType="image/jpeg"/>
  <Override PartName="/word/media/image12.jpeg" ContentType="image/jpeg"/>
  <Override PartName="/word/media/image10.jpeg" ContentType="image/jpeg"/>
  <Override PartName="/word/media/image9.jpeg" ContentType="image/jpeg"/>
  <Override PartName="/word/media/image8.jpeg" ContentType="image/jpeg"/>
  <Override PartName="/word/media/image7.jpeg" ContentType="image/jpeg"/>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widowControl w:val="false"/>
        <w:suppressAutoHyphens w:val="true"/>
        <w:spacing w:before="0" w:after="0"/>
        <w:jc w:val="center"/>
        <w:rPr>
          <w:rFonts w:ascii="Times New Roman" w:hAnsi="Times New Roman" w:eastAsia="SimSun"/>
          <w:bCs/>
          <w:kern w:val="2"/>
          <w:sz w:val="28"/>
          <w:szCs w:val="28"/>
          <w:lang w:eastAsia="hi-IN" w:bidi="hi-IN"/>
        </w:rPr>
      </w:pPr>
      <w:r>
        <w:rPr>
          <w:rFonts w:eastAsia="SimSun" w:ascii="Times New Roman" w:hAnsi="Times New Roman"/>
          <w:bCs/>
          <w:kern w:val="2"/>
          <w:sz w:val="28"/>
          <w:szCs w:val="28"/>
          <w:lang w:eastAsia="hi-IN" w:bidi="hi-IN"/>
        </w:rPr>
        <w:t>Министерство образования и науки Республики Татарстан</w:t>
      </w:r>
    </w:p>
    <w:p>
      <w:pPr>
        <w:pStyle w:val="Normal"/>
        <w:suppressAutoHyphens w:val="true"/>
        <w:spacing w:before="0" w:after="0"/>
        <w:ind w:left="-426" w:hanging="0"/>
        <w:jc w:val="center"/>
        <w:rPr>
          <w:rFonts w:ascii="Times New Roman" w:hAnsi="Times New Roman" w:eastAsia="SimSun"/>
          <w:kern w:val="2"/>
          <w:sz w:val="28"/>
          <w:szCs w:val="28"/>
          <w:lang w:eastAsia="hi-IN" w:bidi="hi-IN"/>
        </w:rPr>
      </w:pPr>
      <w:r>
        <w:rPr>
          <w:rFonts w:eastAsia="SimSun" w:ascii="Times New Roman" w:hAnsi="Times New Roman"/>
          <w:kern w:val="2"/>
          <w:sz w:val="28"/>
          <w:szCs w:val="28"/>
          <w:lang w:eastAsia="hi-IN" w:bidi="hi-IN"/>
        </w:rPr>
        <w:t>государственное автономное профессиональное образовательное учреждение</w:t>
      </w:r>
    </w:p>
    <w:p>
      <w:pPr>
        <w:pStyle w:val="Normal"/>
        <w:suppressAutoHyphens w:val="true"/>
        <w:spacing w:before="0" w:after="0"/>
        <w:ind w:left="-1134" w:right="-284" w:hanging="0"/>
        <w:jc w:val="center"/>
        <w:rPr>
          <w:rFonts w:ascii="Times New Roman" w:hAnsi="Times New Roman" w:eastAsia="SimSun"/>
          <w:kern w:val="2"/>
          <w:sz w:val="28"/>
          <w:szCs w:val="28"/>
          <w:lang w:eastAsia="hi-IN" w:bidi="hi-IN"/>
        </w:rPr>
      </w:pPr>
      <w:r>
        <w:rPr>
          <w:rFonts w:eastAsia="SimSun" w:ascii="Times New Roman" w:hAnsi="Times New Roman"/>
          <w:kern w:val="2"/>
          <w:sz w:val="28"/>
          <w:szCs w:val="28"/>
          <w:lang w:eastAsia="hi-IN" w:bidi="hi-IN"/>
        </w:rPr>
        <w:t>«Казанский строительный колледж»</w:t>
      </w:r>
    </w:p>
    <w:p>
      <w:pPr>
        <w:pStyle w:val="NoSpacing"/>
        <w:ind w:left="-284" w:firstLine="568"/>
        <w:jc w:val="center"/>
        <w:rPr>
          <w:rFonts w:ascii="Times New Roman" w:hAnsi="Times New Roman" w:cs="Times New Roman"/>
          <w:sz w:val="28"/>
          <w:szCs w:val="28"/>
        </w:rPr>
      </w:pPr>
      <w:r>
        <w:rPr>
          <w:rFonts w:cs="Times New Roman" w:ascii="Times New Roman" w:hAnsi="Times New Roman"/>
          <w:sz w:val="28"/>
          <w:szCs w:val="28"/>
        </w:rPr>
      </w:r>
    </w:p>
    <w:p>
      <w:pPr>
        <w:pStyle w:val="NoSpacing"/>
        <w:ind w:left="-284" w:firstLine="568"/>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284" w:firstLine="568"/>
        <w:jc w:val="center"/>
        <w:rPr>
          <w:rFonts w:ascii="Times New Roman" w:hAnsi="Times New Roman" w:cs="Times New Roman"/>
          <w:sz w:val="28"/>
          <w:szCs w:val="28"/>
        </w:rPr>
      </w:pPr>
      <w:r>
        <w:rPr>
          <w:rFonts w:cs="Times New Roman" w:ascii="Times New Roman" w:hAnsi="Times New Roman"/>
          <w:sz w:val="28"/>
          <w:szCs w:val="28"/>
        </w:rPr>
      </w:r>
    </w:p>
    <w:tbl>
      <w:tblPr>
        <w:tblW w:w="10726" w:type="dxa"/>
        <w:jc w:val="left"/>
        <w:tblInd w:w="-426" w:type="dxa"/>
        <w:tblLayout w:type="fixed"/>
        <w:tblCellMar>
          <w:top w:w="0" w:type="dxa"/>
          <w:left w:w="108" w:type="dxa"/>
          <w:bottom w:w="0" w:type="dxa"/>
          <w:right w:w="108" w:type="dxa"/>
        </w:tblCellMar>
        <w:tblLook w:lastRow="0" w:firstRow="1" w:lastColumn="0" w:firstColumn="1" w:val="04a0" w:noHBand="0" w:noVBand="1"/>
      </w:tblPr>
      <w:tblGrid>
        <w:gridCol w:w="4876"/>
        <w:gridCol w:w="5849"/>
      </w:tblGrid>
      <w:tr>
        <w:trPr>
          <w:trHeight w:val="1673" w:hRule="atLeast"/>
        </w:trPr>
        <w:tc>
          <w:tcPr>
            <w:tcW w:w="4876" w:type="dxa"/>
            <w:tcBorders/>
          </w:tcPr>
          <w:p>
            <w:pPr>
              <w:pStyle w:val="Normal"/>
              <w:widowControl w:val="false"/>
              <w:spacing w:lineRule="auto" w:line="240" w:before="0" w:after="0"/>
              <w:ind w:left="-284" w:firstLine="284"/>
              <w:jc w:val="left"/>
              <w:rPr>
                <w:rFonts w:ascii="Times New Roman" w:hAnsi="Times New Roman" w:eastAsia="Calibri" w:cs="Times New Roman"/>
                <w:b/>
                <w:sz w:val="28"/>
                <w:szCs w:val="28"/>
                <w:lang w:eastAsia="ru-RU"/>
              </w:rPr>
            </w:pPr>
            <w:r>
              <w:rPr>
                <w:rFonts w:eastAsia="Calibri" w:cs="Times New Roman" w:ascii="Times New Roman" w:hAnsi="Times New Roman"/>
                <w:b/>
                <w:sz w:val="28"/>
                <w:szCs w:val="28"/>
                <w:lang w:eastAsia="ru-RU"/>
              </w:rPr>
              <w:t>РАССМОТРЕНО</w:t>
            </w:r>
          </w:p>
          <w:p>
            <w:pPr>
              <w:pStyle w:val="Normal"/>
              <w:widowControl w:val="false"/>
              <w:spacing w:lineRule="auto" w:line="240" w:before="0" w:after="0"/>
              <w:ind w:left="-284" w:firstLine="284"/>
              <w:jc w:val="left"/>
              <w:rPr/>
            </w:pPr>
            <w:r>
              <w:rPr>
                <w:rFonts w:eastAsia="Calibri" w:cs="Times New Roman" w:ascii="Times New Roman" w:hAnsi="Times New Roman"/>
                <w:sz w:val="28"/>
                <w:szCs w:val="28"/>
                <w:lang w:eastAsia="ru-RU"/>
              </w:rPr>
              <w:t xml:space="preserve">на заседании ПЦК </w:t>
            </w:r>
          </w:p>
          <w:p>
            <w:pPr>
              <w:pStyle w:val="Normal"/>
              <w:widowControl w:val="false"/>
              <w:spacing w:lineRule="auto" w:line="240" w:before="0" w:after="0"/>
              <w:ind w:left="-284" w:firstLine="284"/>
              <w:jc w:val="left"/>
              <w:rPr/>
            </w:pPr>
            <w:r>
              <w:rPr>
                <w:rFonts w:eastAsia="Calibri" w:cs="Times New Roman" w:ascii="Times New Roman" w:hAnsi="Times New Roman"/>
                <w:sz w:val="28"/>
                <w:szCs w:val="28"/>
                <w:lang w:eastAsia="ru-RU"/>
              </w:rPr>
              <w:t>Протокол №         от</w:t>
            </w:r>
          </w:p>
          <w:p>
            <w:pPr>
              <w:pStyle w:val="Normal"/>
              <w:widowControl w:val="false"/>
              <w:spacing w:lineRule="auto" w:line="240" w:before="0" w:after="0"/>
              <w:jc w:val="left"/>
              <w:rPr/>
            </w:pPr>
            <w:r>
              <w:rPr>
                <w:rFonts w:eastAsia="Calibri" w:cs="Times New Roman" w:ascii="Times New Roman" w:hAnsi="Times New Roman"/>
                <w:sz w:val="28"/>
                <w:szCs w:val="28"/>
                <w:lang w:eastAsia="ru-RU"/>
              </w:rPr>
              <w:t>Председатель_________</w:t>
            </w:r>
          </w:p>
          <w:p>
            <w:pPr>
              <w:pStyle w:val="Normal"/>
              <w:widowControl w:val="false"/>
              <w:spacing w:lineRule="auto" w:line="240" w:before="0" w:after="0"/>
              <w:jc w:val="left"/>
              <w:rPr/>
            </w:pPr>
            <w:r>
              <w:rPr>
                <w:rFonts w:eastAsia="Calibri" w:cs="Times New Roman" w:ascii="Times New Roman" w:hAnsi="Times New Roman"/>
                <w:sz w:val="28"/>
                <w:szCs w:val="28"/>
                <w:lang w:eastAsia="ru-RU"/>
              </w:rPr>
              <w:t>М.С.Попова</w:t>
            </w:r>
          </w:p>
        </w:tc>
        <w:tc>
          <w:tcPr>
            <w:tcW w:w="5849" w:type="dxa"/>
            <w:tcBorders/>
          </w:tcPr>
          <w:p>
            <w:pPr>
              <w:pStyle w:val="Normal"/>
              <w:widowControl w:val="false"/>
              <w:bidi w:val="0"/>
              <w:spacing w:lineRule="auto" w:line="240" w:before="0" w:after="0"/>
              <w:ind w:left="-170" w:right="510" w:firstLine="567"/>
              <w:jc w:val="right"/>
              <w:rPr/>
            </w:pPr>
            <w:r>
              <w:rPr>
                <w:rFonts w:eastAsia="Calibri" w:cs="Times New Roman" w:ascii="Times New Roman" w:hAnsi="Times New Roman"/>
                <w:b/>
                <w:sz w:val="28"/>
                <w:szCs w:val="28"/>
                <w:lang w:eastAsia="ru-RU"/>
              </w:rPr>
              <w:t>УТВЕРЖДАЮ</w:t>
            </w:r>
          </w:p>
          <w:p>
            <w:pPr>
              <w:pStyle w:val="Normal"/>
              <w:widowControl w:val="false"/>
              <w:bidi w:val="0"/>
              <w:spacing w:lineRule="auto" w:line="240" w:before="0" w:after="0"/>
              <w:ind w:left="-170" w:right="510" w:firstLine="567"/>
              <w:jc w:val="right"/>
              <w:rPr/>
            </w:pPr>
            <w:r>
              <w:rPr>
                <w:rFonts w:eastAsia="Calibri" w:cs="Times New Roman" w:ascii="Times New Roman" w:hAnsi="Times New Roman"/>
                <w:sz w:val="28"/>
                <w:szCs w:val="28"/>
                <w:lang w:eastAsia="ru-RU"/>
              </w:rPr>
              <w:t>Заместитель директора</w:t>
            </w:r>
          </w:p>
          <w:p>
            <w:pPr>
              <w:pStyle w:val="Normal"/>
              <w:widowControl w:val="false"/>
              <w:bidi w:val="0"/>
              <w:spacing w:lineRule="auto" w:line="240" w:before="0" w:after="0"/>
              <w:ind w:left="-170" w:right="510" w:firstLine="567"/>
              <w:jc w:val="right"/>
              <w:rPr/>
            </w:pPr>
            <w:r>
              <w:rPr>
                <w:rFonts w:eastAsia="Calibri" w:cs="Times New Roman" w:ascii="Times New Roman" w:hAnsi="Times New Roman"/>
                <w:sz w:val="28"/>
                <w:szCs w:val="28"/>
                <w:lang w:eastAsia="ru-RU"/>
              </w:rPr>
              <w:t>по научно-методической работе</w:t>
            </w:r>
          </w:p>
          <w:p>
            <w:pPr>
              <w:pStyle w:val="Normal"/>
              <w:widowControl w:val="false"/>
              <w:bidi w:val="0"/>
              <w:spacing w:lineRule="auto" w:line="240" w:before="0" w:after="0"/>
              <w:ind w:left="-170" w:right="510" w:firstLine="567"/>
              <w:jc w:val="right"/>
              <w:rPr/>
            </w:pPr>
            <w:r>
              <w:rPr>
                <w:rFonts w:eastAsia="Calibri" w:cs="Times New Roman" w:ascii="Times New Roman" w:hAnsi="Times New Roman"/>
                <w:sz w:val="28"/>
                <w:szCs w:val="28"/>
                <w:lang w:eastAsia="ru-RU"/>
              </w:rPr>
              <w:t>____________ О.В.Денисова</w:t>
            </w:r>
          </w:p>
          <w:p>
            <w:pPr>
              <w:pStyle w:val="Normal"/>
              <w:widowControl w:val="false"/>
              <w:bidi w:val="0"/>
              <w:spacing w:lineRule="auto" w:line="240" w:before="0" w:after="0"/>
              <w:ind w:left="-170" w:right="510" w:firstLine="567"/>
              <w:jc w:val="right"/>
              <w:rPr/>
            </w:pPr>
            <w:r>
              <w:rPr>
                <w:rFonts w:eastAsia="Calibri" w:cs="Times New Roman" w:ascii="Times New Roman" w:hAnsi="Times New Roman"/>
                <w:sz w:val="28"/>
                <w:szCs w:val="28"/>
                <w:lang w:eastAsia="ru-RU"/>
              </w:rPr>
              <w:t>«__» _________2026год</w:t>
            </w:r>
          </w:p>
          <w:p>
            <w:pPr>
              <w:pStyle w:val="Normal"/>
              <w:widowControl w:val="false"/>
              <w:spacing w:lineRule="auto" w:line="240" w:before="0" w:after="0"/>
              <w:ind w:left="-284" w:firstLine="568"/>
              <w:jc w:val="center"/>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r>
          </w:p>
          <w:p>
            <w:pPr>
              <w:pStyle w:val="Normal"/>
              <w:widowControl w:val="false"/>
              <w:spacing w:lineRule="auto" w:line="240" w:before="0" w:after="0"/>
              <w:ind w:left="-284" w:firstLine="568"/>
              <w:jc w:val="center"/>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r>
          </w:p>
          <w:p>
            <w:pPr>
              <w:pStyle w:val="Normal"/>
              <w:widowControl w:val="false"/>
              <w:spacing w:lineRule="auto" w:line="240" w:before="0" w:after="0"/>
              <w:ind w:left="-284" w:firstLine="568"/>
              <w:jc w:val="center"/>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r>
          </w:p>
          <w:p>
            <w:pPr>
              <w:pStyle w:val="Normal"/>
              <w:widowControl w:val="false"/>
              <w:spacing w:lineRule="auto" w:line="240" w:before="0" w:after="0"/>
              <w:ind w:left="-284" w:firstLine="568"/>
              <w:jc w:val="center"/>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r>
          </w:p>
        </w:tc>
      </w:tr>
    </w:tbl>
    <w:p>
      <w:pPr>
        <w:pStyle w:val="Normal"/>
        <w:spacing w:before="0" w:after="0"/>
        <w:jc w:val="center"/>
        <w:rPr>
          <w:rFonts w:ascii="Times New Roman" w:hAnsi="Times New Roman"/>
          <w:b/>
          <w:sz w:val="28"/>
          <w:szCs w:val="28"/>
        </w:rPr>
      </w:pPr>
      <w:r>
        <w:rPr>
          <w:rFonts w:ascii="Times New Roman" w:hAnsi="Times New Roman"/>
          <w:b/>
          <w:sz w:val="28"/>
          <w:szCs w:val="28"/>
        </w:rPr>
      </w:r>
    </w:p>
    <w:p>
      <w:pPr>
        <w:pStyle w:val="Normal"/>
        <w:spacing w:before="0" w:after="0"/>
        <w:jc w:val="center"/>
        <w:rPr>
          <w:rFonts w:ascii="Times New Roman" w:hAnsi="Times New Roman"/>
          <w:b/>
          <w:sz w:val="28"/>
          <w:szCs w:val="28"/>
        </w:rPr>
      </w:pPr>
      <w:r>
        <w:rPr>
          <w:rFonts w:ascii="Times New Roman" w:hAnsi="Times New Roman"/>
          <w:b/>
          <w:sz w:val="28"/>
          <w:szCs w:val="28"/>
        </w:rPr>
      </w:r>
    </w:p>
    <w:p>
      <w:pPr>
        <w:pStyle w:val="Normal"/>
        <w:spacing w:before="0" w:after="0"/>
        <w:jc w:val="center"/>
        <w:rPr>
          <w:rFonts w:ascii="Times New Roman" w:hAnsi="Times New Roman"/>
          <w:b/>
          <w:sz w:val="28"/>
          <w:szCs w:val="28"/>
        </w:rPr>
      </w:pPr>
      <w:r>
        <w:rPr>
          <w:rFonts w:ascii="Times New Roman" w:hAnsi="Times New Roman"/>
          <w:b/>
          <w:sz w:val="28"/>
          <w:szCs w:val="28"/>
        </w:rPr>
      </w:r>
    </w:p>
    <w:p>
      <w:pPr>
        <w:pStyle w:val="Normal"/>
        <w:spacing w:before="0" w:after="0"/>
        <w:jc w:val="center"/>
        <w:rPr>
          <w:rFonts w:ascii="Times New Roman" w:hAnsi="Times New Roman"/>
          <w:b/>
          <w:sz w:val="28"/>
          <w:szCs w:val="28"/>
        </w:rPr>
      </w:pPr>
      <w:r>
        <w:rPr>
          <w:rFonts w:ascii="Times New Roman" w:hAnsi="Times New Roman"/>
          <w:b/>
          <w:sz w:val="28"/>
          <w:szCs w:val="28"/>
        </w:rPr>
        <w:t>Методическая разработка  мастер- класса</w:t>
      </w:r>
    </w:p>
    <w:p>
      <w:pPr>
        <w:pStyle w:val="Normal"/>
        <w:spacing w:before="0" w:after="0"/>
        <w:jc w:val="center"/>
        <w:rPr>
          <w:rFonts w:ascii="Times New Roman" w:hAnsi="Times New Roman"/>
          <w:sz w:val="28"/>
          <w:szCs w:val="28"/>
        </w:rPr>
      </w:pPr>
      <w:r>
        <w:rPr>
          <w:rFonts w:ascii="Times New Roman" w:hAnsi="Times New Roman"/>
          <w:bCs/>
          <w:iCs/>
          <w:sz w:val="28"/>
          <w:szCs w:val="28"/>
        </w:rPr>
        <w:t xml:space="preserve"> </w:t>
      </w:r>
      <w:r>
        <w:rPr>
          <w:rFonts w:ascii="Times New Roman" w:hAnsi="Times New Roman"/>
          <w:bCs/>
          <w:iCs/>
          <w:sz w:val="28"/>
          <w:szCs w:val="28"/>
        </w:rPr>
        <w:t>«</w:t>
      </w:r>
      <w:r>
        <w:rPr>
          <w:rFonts w:cs="Times New Roman" w:ascii="Times New Roman" w:hAnsi="Times New Roman"/>
          <w:bCs/>
          <w:iCs/>
          <w:sz w:val="28"/>
          <w:szCs w:val="28"/>
        </w:rPr>
        <w:t>Дизайнерское решение в использовании гипсокартона при оформлении  вертикальной поверхности.</w:t>
      </w:r>
      <w:r>
        <w:rPr>
          <w:rFonts w:ascii="Times New Roman" w:hAnsi="Times New Roman"/>
          <w:bCs/>
          <w:iCs/>
          <w:sz w:val="28"/>
          <w:szCs w:val="28"/>
        </w:rPr>
        <w:t xml:space="preserve">» </w:t>
      </w:r>
    </w:p>
    <w:p>
      <w:pPr>
        <w:pStyle w:val="Normal"/>
        <w:spacing w:before="0" w:after="0"/>
        <w:jc w:val="center"/>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sz w:val="28"/>
          <w:szCs w:val="28"/>
        </w:rPr>
      </w:pPr>
      <w:r>
        <w:rPr>
          <w:rFonts w:ascii="Times New Roman" w:hAnsi="Times New Roman"/>
          <w:sz w:val="28"/>
          <w:szCs w:val="28"/>
        </w:rPr>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284" w:firstLine="568"/>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284" w:firstLine="568"/>
        <w:jc w:val="right"/>
        <w:rPr>
          <w:rFonts w:ascii="Times New Roman" w:hAnsi="Times New Roman" w:cs="Times New Roman"/>
          <w:sz w:val="28"/>
          <w:szCs w:val="28"/>
        </w:rPr>
      </w:pPr>
      <w:r>
        <w:rPr>
          <w:rFonts w:cs="Times New Roman" w:ascii="Times New Roman" w:hAnsi="Times New Roman"/>
          <w:sz w:val="28"/>
          <w:szCs w:val="28"/>
        </w:rPr>
        <w:t>Сидорова Елена Игоревна</w:t>
      </w:r>
    </w:p>
    <w:p>
      <w:pPr>
        <w:pStyle w:val="Normal"/>
        <w:spacing w:lineRule="auto" w:line="240" w:before="0" w:after="0"/>
        <w:ind w:left="-284" w:firstLine="568"/>
        <w:jc w:val="right"/>
        <w:rPr>
          <w:rFonts w:ascii="Times New Roman" w:hAnsi="Times New Roman" w:cs="Times New Roman"/>
          <w:sz w:val="28"/>
          <w:szCs w:val="28"/>
        </w:rPr>
      </w:pPr>
      <w:r>
        <w:rPr>
          <w:rFonts w:cs="Times New Roman" w:ascii="Times New Roman" w:hAnsi="Times New Roman"/>
          <w:sz w:val="28"/>
          <w:szCs w:val="28"/>
        </w:rPr>
        <w:t>мастер производственного обучения</w:t>
      </w:r>
    </w:p>
    <w:p>
      <w:pPr>
        <w:pStyle w:val="Normal"/>
        <w:spacing w:before="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ind w:left="-284" w:firstLine="568"/>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ind w:left="-284" w:firstLine="568"/>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spacing w:lineRule="auto" w:line="240" w:before="0" w:after="0"/>
        <w:ind w:left="-284" w:firstLine="568"/>
        <w:jc w:val="center"/>
        <w:rPr>
          <w:rFonts w:ascii="Times New Roman" w:hAnsi="Times New Roman" w:cs="Times New Roman"/>
          <w:sz w:val="28"/>
          <w:szCs w:val="28"/>
        </w:rPr>
      </w:pPr>
      <w:r>
        <w:rPr>
          <w:rFonts w:cs="Times New Roman" w:ascii="Times New Roman" w:hAnsi="Times New Roman"/>
          <w:sz w:val="28"/>
          <w:szCs w:val="28"/>
        </w:rPr>
        <w:t>Казань 2026г.</w:t>
      </w:r>
    </w:p>
    <w:p>
      <w:pPr>
        <w:pStyle w:val="NormalWeb"/>
        <w:spacing w:beforeAutospacing="0" w:before="150" w:afterAutospacing="0" w:after="225"/>
        <w:jc w:val="center"/>
        <w:rPr>
          <w:b/>
          <w:bCs/>
          <w:color w:val="000000"/>
        </w:rPr>
      </w:pPr>
      <w:r>
        <w:rPr>
          <w:rStyle w:val="Strong"/>
          <w:color w:val="000000"/>
        </w:rPr>
        <w:t>Структура мастер-класса</w:t>
      </w:r>
    </w:p>
    <w:p>
      <w:pPr>
        <w:pStyle w:val="NormalWeb"/>
        <w:spacing w:beforeAutospacing="0" w:before="0" w:afterAutospacing="0" w:after="0"/>
        <w:jc w:val="center"/>
        <w:rPr>
          <w:color w:val="000000"/>
        </w:rPr>
      </w:pPr>
      <w:r>
        <w:rPr>
          <w:b/>
          <w:color w:val="000000"/>
          <w:sz w:val="28"/>
          <w:szCs w:val="28"/>
        </w:rPr>
        <w:t>1.</w:t>
      </w:r>
      <w:r>
        <w:rPr>
          <w:color w:val="000000"/>
          <w:sz w:val="28"/>
          <w:szCs w:val="28"/>
        </w:rPr>
        <w:t> </w:t>
      </w:r>
      <w:r>
        <w:rPr>
          <w:rStyle w:val="Strong"/>
          <w:color w:val="000000"/>
          <w:sz w:val="28"/>
          <w:szCs w:val="28"/>
        </w:rPr>
        <w:t>Тема, цель, задачи мастер-класса</w:t>
      </w:r>
      <w:r>
        <w:rPr>
          <w:color w:val="000000"/>
          <w:sz w:val="28"/>
          <w:szCs w:val="28"/>
        </w:rPr>
        <w:t>.</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r>
    </w:p>
    <w:p>
      <w:pPr>
        <w:pStyle w:val="Normal"/>
        <w:tabs>
          <w:tab w:val="clear" w:pos="708"/>
          <w:tab w:val="left" w:pos="0" w:leader="none"/>
          <w:tab w:val="left" w:pos="142" w:leader="none"/>
        </w:tabs>
        <w:spacing w:lineRule="auto" w:line="240" w:before="0" w:after="0"/>
        <w:jc w:val="center"/>
        <w:rPr>
          <w:rFonts w:ascii="Times New Roman" w:hAnsi="Times New Roman" w:cs="Times New Roman"/>
          <w:sz w:val="28"/>
          <w:szCs w:val="28"/>
        </w:rPr>
      </w:pPr>
      <w:r>
        <w:rPr>
          <w:rFonts w:cs="Times New Roman" w:ascii="Times New Roman" w:hAnsi="Times New Roman"/>
          <w:sz w:val="28"/>
          <w:szCs w:val="28"/>
          <w:u w:val="single"/>
        </w:rPr>
        <w:t>Тема:</w:t>
      </w:r>
      <w:r>
        <w:rPr>
          <w:rFonts w:cs="Times New Roman" w:ascii="Times New Roman" w:hAnsi="Times New Roman"/>
          <w:sz w:val="28"/>
          <w:szCs w:val="28"/>
        </w:rPr>
        <w:t xml:space="preserve">   Дизайнерское решение в использовании гипсокартона в оформлении вертикальной поверхности.</w:t>
      </w:r>
    </w:p>
    <w:p>
      <w:pPr>
        <w:pStyle w:val="Normal"/>
        <w:tabs>
          <w:tab w:val="clear" w:pos="708"/>
          <w:tab w:val="left" w:pos="142" w:leader="none"/>
        </w:tabs>
        <w:spacing w:lineRule="auto" w:line="240" w:before="0" w:after="0"/>
        <w:jc w:val="both"/>
        <w:rPr>
          <w:rFonts w:ascii="Times New Roman" w:hAnsi="Times New Roman"/>
          <w:b/>
          <w:sz w:val="28"/>
          <w:szCs w:val="28"/>
        </w:rPr>
      </w:pPr>
      <w:r>
        <w:rPr>
          <w:rFonts w:cs="Times New Roman" w:ascii="Times New Roman" w:hAnsi="Times New Roman"/>
          <w:sz w:val="28"/>
          <w:szCs w:val="28"/>
          <w:u w:val="single"/>
        </w:rPr>
        <w:t xml:space="preserve">Профессия: </w:t>
      </w:r>
      <w:r>
        <w:rPr>
          <w:rFonts w:cs="Times New Roman" w:ascii="Times New Roman" w:hAnsi="Times New Roman"/>
          <w:sz w:val="28"/>
          <w:szCs w:val="28"/>
        </w:rPr>
        <w:t>Штукатур-</w:t>
      </w:r>
      <w:r>
        <w:rPr>
          <w:rFonts w:cs="Times New Roman" w:ascii="Times New Roman" w:hAnsi="Times New Roman"/>
          <w:sz w:val="28"/>
          <w:szCs w:val="28"/>
          <w:shd w:fill="FFFFFF" w:val="clear"/>
        </w:rPr>
        <w:t xml:space="preserve">Работник зеленого хлзяйства </w:t>
      </w:r>
      <w:r>
        <w:rPr>
          <w:rFonts w:ascii="Times New Roman" w:hAnsi="Times New Roman"/>
          <w:b/>
          <w:sz w:val="28"/>
          <w:szCs w:val="28"/>
        </w:rPr>
        <w:t>19727</w:t>
      </w:r>
    </w:p>
    <w:p>
      <w:pPr>
        <w:pStyle w:val="Normal"/>
        <w:tabs>
          <w:tab w:val="clear" w:pos="708"/>
          <w:tab w:val="left" w:pos="142" w:leader="none"/>
        </w:tabs>
        <w:spacing w:lineRule="auto" w:line="240" w:before="0" w:after="0"/>
        <w:ind w:firstLine="851"/>
        <w:jc w:val="both"/>
        <w:rPr>
          <w:rFonts w:ascii="Times New Roman" w:hAnsi="Times New Roman"/>
          <w:sz w:val="28"/>
          <w:szCs w:val="28"/>
        </w:rPr>
      </w:pPr>
      <w:r>
        <w:rPr>
          <w:rFonts w:ascii="Times New Roman" w:hAnsi="Times New Roman"/>
          <w:sz w:val="28"/>
          <w:szCs w:val="28"/>
        </w:rPr>
        <w:t>Штукатур одна из древнейших профессий. Как и в древности, так и в современном мире она пользуется большим спросом.</w:t>
      </w:r>
    </w:p>
    <w:p>
      <w:pPr>
        <w:pStyle w:val="Normal"/>
        <w:tabs>
          <w:tab w:val="clear" w:pos="708"/>
          <w:tab w:val="left" w:pos="142" w:leader="none"/>
        </w:tabs>
        <w:spacing w:lineRule="auto" w:line="240" w:before="0" w:after="0"/>
        <w:ind w:firstLine="851"/>
        <w:jc w:val="both"/>
        <w:rPr>
          <w:rFonts w:ascii="Times New Roman" w:hAnsi="Times New Roman"/>
          <w:sz w:val="28"/>
          <w:szCs w:val="28"/>
        </w:rPr>
      </w:pPr>
      <w:r>
        <w:rPr>
          <w:rFonts w:ascii="Times New Roman" w:hAnsi="Times New Roman"/>
          <w:sz w:val="28"/>
          <w:szCs w:val="28"/>
        </w:rPr>
        <w:t xml:space="preserve">Штукатур участвует в строительстве и ремонте зданий. Подготавливает поверхность для выполнения работ. Приготавливает растворы для различных видов штукатурки. Размечает поверхность под оштукатуривание и облицовку плиток. Наносить вручную или механизированным способом раствор на рабочую поверхность. Проводит ремонт оштукатуренной поверхности. Производит замену плитки. Выполняет художественную отделку стен и потолков внутри помещения остатками из ГКЛ, выполняя декоративные элементы. </w:t>
      </w:r>
    </w:p>
    <w:p>
      <w:pPr>
        <w:pStyle w:val="Normal"/>
        <w:tabs>
          <w:tab w:val="clear" w:pos="708"/>
          <w:tab w:val="left" w:pos="142" w:leader="none"/>
        </w:tabs>
        <w:spacing w:lineRule="auto" w:line="240" w:before="0" w:after="0"/>
        <w:ind w:firstLine="851"/>
        <w:jc w:val="both"/>
        <w:rPr>
          <w:rFonts w:ascii="Times New Roman" w:hAnsi="Times New Roman"/>
          <w:sz w:val="28"/>
          <w:szCs w:val="28"/>
        </w:rPr>
      </w:pPr>
      <w:r>
        <w:rPr>
          <w:rFonts w:ascii="Times New Roman" w:hAnsi="Times New Roman"/>
          <w:sz w:val="28"/>
          <w:szCs w:val="28"/>
        </w:rPr>
        <w:t>Часто в современный интерьер требует новое прочтение в дизайне и оформлении пространства, в нашем случае, в этих целях мы используем отходы ГКЛ, тем самым даем ему вторую жизнь, имитируя каменную поверхность старинных интерьеров.</w:t>
      </w:r>
    </w:p>
    <w:p>
      <w:pPr>
        <w:pStyle w:val="Normal"/>
        <w:tabs>
          <w:tab w:val="clear" w:pos="708"/>
          <w:tab w:val="left" w:pos="142" w:leader="none"/>
        </w:tabs>
        <w:spacing w:lineRule="auto" w:line="240" w:before="0" w:after="0"/>
        <w:ind w:firstLine="851"/>
        <w:jc w:val="both"/>
        <w:rPr>
          <w:rFonts w:ascii="Times New Roman" w:hAnsi="Times New Roman"/>
          <w:sz w:val="28"/>
          <w:szCs w:val="28"/>
          <w:u w:val="single"/>
        </w:rPr>
      </w:pPr>
      <w:r>
        <w:rPr>
          <w:rFonts w:ascii="Times New Roman" w:hAnsi="Times New Roman"/>
          <w:sz w:val="28"/>
          <w:szCs w:val="28"/>
          <w:u w:val="single"/>
        </w:rPr>
      </w:r>
    </w:p>
    <w:p>
      <w:pPr>
        <w:pStyle w:val="Normal"/>
        <w:tabs>
          <w:tab w:val="clear" w:pos="708"/>
          <w:tab w:val="left" w:pos="142" w:leader="none"/>
        </w:tabs>
        <w:spacing w:lineRule="auto" w:line="240" w:before="0" w:after="0"/>
        <w:ind w:firstLine="851"/>
        <w:jc w:val="both"/>
        <w:rPr>
          <w:rFonts w:ascii="Calibri" w:hAnsi="Calibri" w:eastAsia="Calibri" w:cs="" w:asciiTheme="minorHAnsi" w:cstheme="minorBidi" w:eastAsiaTheme="minorHAnsi" w:hAnsiTheme="minorHAnsi"/>
          <w:highlight w:val="none"/>
          <w:shd w:fill="FFFF00" w:val="clear"/>
        </w:rPr>
      </w:pPr>
      <w:r>
        <w:rPr>
          <w:rFonts w:eastAsia="Calibri" w:cs="" w:cstheme="minorBidi" w:eastAsiaTheme="minorHAnsi"/>
          <w:sz w:val="28"/>
          <w:szCs w:val="28"/>
          <w:u w:val="single"/>
          <w:shd w:fill="FFFF00" w:val="clear"/>
        </w:rPr>
        <w:t xml:space="preserve">Цели: </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eastAsia="Calibri" w:cs="" w:cstheme="minorBidi" w:eastAsiaTheme="minorHAnsi"/>
          <w:sz w:val="28"/>
          <w:szCs w:val="28"/>
          <w:shd w:fill="FFFF00" w:val="clear"/>
        </w:rPr>
        <w:t>- Формировать представление, необходимое для выбора материалов для декоративной отделки вертикальной поверхности.</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shd w:fill="FFFF00" w:val="clear"/>
        </w:rPr>
        <w:t>- Содействие ранней профилизации и профессиональному самоопределению.</w:t>
      </w:r>
    </w:p>
    <w:p>
      <w:pPr>
        <w:pStyle w:val="Normal"/>
        <w:tabs>
          <w:tab w:val="clear" w:pos="708"/>
          <w:tab w:val="left" w:pos="142" w:leader="none"/>
        </w:tabs>
        <w:spacing w:lineRule="auto" w:line="240" w:before="0" w:after="0"/>
        <w:jc w:val="both"/>
        <w:rPr>
          <w:rFonts w:ascii="Times New Roman" w:hAnsi="Times New Roman" w:cs="Times New Roman"/>
          <w:sz w:val="28"/>
          <w:szCs w:val="28"/>
          <w:highlight w:val="none"/>
          <w:shd w:fill="FFFF00" w:val="clear"/>
        </w:rPr>
      </w:pPr>
      <w:r>
        <w:rPr>
          <w:rFonts w:cs="Times New Roman" w:ascii="Times New Roman" w:hAnsi="Times New Roman"/>
          <w:sz w:val="28"/>
          <w:szCs w:val="28"/>
          <w:shd w:fill="FFFF00" w:val="clear"/>
        </w:rPr>
      </w:r>
    </w:p>
    <w:p>
      <w:pPr>
        <w:pStyle w:val="Normal"/>
        <w:tabs>
          <w:tab w:val="clear" w:pos="708"/>
          <w:tab w:val="left" w:pos="142" w:leader="none"/>
        </w:tabs>
        <w:spacing w:lineRule="auto" w:line="240" w:before="0" w:after="0"/>
        <w:ind w:firstLine="851"/>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u w:val="single"/>
          <w:shd w:fill="FFFF00" w:val="clear"/>
        </w:rPr>
        <w:t>Задачи:</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shd w:fill="FFFF00" w:val="clear"/>
        </w:rPr>
        <w:t>- Ознакомление с особенностями профессии, содержанием, характером, и условиями труда.</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shd w:fill="FFFF00" w:val="clear"/>
        </w:rPr>
        <w:t>-  Получение теоретическо-практической информации о специфике работы.</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shd w:fill="FFFF00" w:val="clear"/>
        </w:rPr>
        <w:t>-  Ознакомление с типичными для данной профессии видами деятельности.</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shd w:fill="FFFF00" w:val="clear"/>
        </w:rPr>
        <w:t>- Получения опыта практической работы в конкретной профессиональной деятельности.</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shd w:fill="FFFF00" w:val="clear"/>
        </w:rPr>
        <w:t>-  Подготовка к выбору дальнейшего профиля обучения</w:t>
      </w:r>
    </w:p>
    <w:p>
      <w:pPr>
        <w:pStyle w:val="Normal"/>
        <w:tabs>
          <w:tab w:val="clear" w:pos="708"/>
          <w:tab w:val="left" w:pos="142" w:leader="none"/>
        </w:tabs>
        <w:spacing w:lineRule="auto" w:line="240" w:before="0" w:after="0"/>
        <w:jc w:val="both"/>
        <w:rPr>
          <w:rFonts w:ascii="Calibri" w:hAnsi="Calibri" w:eastAsia="Calibri" w:cs="" w:asciiTheme="minorHAnsi" w:cstheme="minorBidi" w:eastAsiaTheme="minorHAnsi" w:hAnsiTheme="minorHAnsi"/>
          <w:highlight w:val="none"/>
          <w:shd w:fill="FFFF00" w:val="clear"/>
        </w:rPr>
      </w:pPr>
      <w:r>
        <w:rPr>
          <w:rFonts w:cs="Times New Roman" w:ascii="Times New Roman" w:hAnsi="Times New Roman"/>
          <w:sz w:val="28"/>
          <w:szCs w:val="28"/>
          <w:shd w:fill="FFFF00" w:val="clear"/>
        </w:rPr>
        <w:t>- Содействие профессиональному самоопределению обучающихся.</w:t>
      </w:r>
    </w:p>
    <w:p>
      <w:pPr>
        <w:pStyle w:val="Normal"/>
        <w:tabs>
          <w:tab w:val="clear" w:pos="708"/>
          <w:tab w:val="left" w:pos="142" w:leader="none"/>
        </w:tabs>
        <w:spacing w:lineRule="auto" w:line="240" w:before="0" w:after="0"/>
        <w:jc w:val="both"/>
        <w:rPr>
          <w:rFonts w:ascii="Times New Roman" w:hAnsi="Times New Roman" w:cs="Times New Roman"/>
          <w:sz w:val="28"/>
          <w:szCs w:val="28"/>
          <w:highlight w:val="none"/>
          <w:shd w:fill="FFFF00" w:val="clear"/>
        </w:rPr>
      </w:pPr>
      <w:r>
        <w:rPr>
          <w:rFonts w:cs="Times New Roman" w:ascii="Times New Roman" w:hAnsi="Times New Roman"/>
          <w:sz w:val="28"/>
          <w:szCs w:val="28"/>
          <w:shd w:fill="FFFF00" w:val="clear"/>
        </w:rPr>
      </w:r>
    </w:p>
    <w:p>
      <w:pPr>
        <w:pStyle w:val="Normal"/>
        <w:tabs>
          <w:tab w:val="clear" w:pos="708"/>
          <w:tab w:val="left" w:pos="142" w:leader="none"/>
        </w:tabs>
        <w:spacing w:lineRule="auto" w:line="240" w:before="0" w:after="0"/>
        <w:jc w:val="both"/>
        <w:rPr>
          <w:rFonts w:ascii="Times New Roman" w:hAnsi="Times New Roman" w:cs="Times New Roman"/>
          <w:sz w:val="28"/>
          <w:szCs w:val="28"/>
          <w:highlight w:val="none"/>
          <w:shd w:fill="FFFF00" w:val="clear"/>
        </w:rPr>
      </w:pPr>
      <w:r>
        <w:rPr>
          <w:rFonts w:cs="Times New Roman" w:ascii="Times New Roman" w:hAnsi="Times New Roman"/>
          <w:sz w:val="28"/>
          <w:szCs w:val="28"/>
          <w:shd w:fill="FFFF00" w:val="clear"/>
        </w:rPr>
      </w:r>
    </w:p>
    <w:p>
      <w:pPr>
        <w:pStyle w:val="Normal"/>
        <w:tabs>
          <w:tab w:val="clear" w:pos="708"/>
          <w:tab w:val="left" w:pos="142"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42"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142" w:leader="none"/>
        </w:tabs>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both"/>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ind w:firstLine="142"/>
        <w:jc w:val="both"/>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ind w:firstLine="142"/>
        <w:jc w:val="both"/>
        <w:rPr>
          <w:rFonts w:ascii="Times New Roman" w:hAnsi="Times New Roman" w:eastAsia="Calibri" w:cs="Times New Roman"/>
          <w:kern w:val="2"/>
          <w:sz w:val="28"/>
          <w:szCs w:val="28"/>
        </w:rPr>
      </w:pPr>
      <w:r>
        <w:rPr>
          <w:rFonts w:cs="Times New Roman" w:ascii="Times New Roman" w:hAnsi="Times New Roman"/>
          <w:b/>
          <w:sz w:val="28"/>
          <w:szCs w:val="28"/>
        </w:rPr>
        <w:t xml:space="preserve">Материально-техническое и дидактическое оснащение мастер-класса: </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1</w:t>
      </w:r>
      <w:r>
        <w:rPr>
          <w:rFonts w:cs="Times New Roman" w:ascii="Times New Roman" w:hAnsi="Times New Roman"/>
          <w:sz w:val="28"/>
          <w:szCs w:val="28"/>
        </w:rPr>
        <w:t>. Технологическая</w:t>
      </w:r>
      <w:r>
        <w:rPr>
          <w:rFonts w:cs="Times New Roman" w:ascii="Times New Roman" w:hAnsi="Times New Roman"/>
          <w:b/>
          <w:sz w:val="28"/>
          <w:szCs w:val="28"/>
        </w:rPr>
        <w:t xml:space="preserve"> </w:t>
      </w:r>
      <w:r>
        <w:rPr>
          <w:rFonts w:cs="Times New Roman" w:ascii="Times New Roman" w:hAnsi="Times New Roman"/>
          <w:sz w:val="28"/>
          <w:szCs w:val="28"/>
        </w:rPr>
        <w:t>карта по выполнению практической работы;</w:t>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b/>
          <w:sz w:val="28"/>
          <w:szCs w:val="28"/>
        </w:rPr>
        <w:t>2</w:t>
      </w:r>
      <w:r>
        <w:rPr>
          <w:rFonts w:cs="Times New Roman" w:ascii="Times New Roman" w:hAnsi="Times New Roman"/>
          <w:sz w:val="28"/>
          <w:szCs w:val="28"/>
        </w:rPr>
        <w:t>. Инструменты:</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Канцелярский нож.</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Линейка.</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Карандаш</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Кисть флейцевая №10., №7., №3.</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Шпатель №250., №100</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Валик</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Ведро</w:t>
      </w:r>
    </w:p>
    <w:p>
      <w:pPr>
        <w:pStyle w:val="Normal"/>
        <w:numPr>
          <w:ilvl w:val="0"/>
          <w:numId w:val="1"/>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Ванночку</w:t>
      </w:r>
    </w:p>
    <w:p>
      <w:pPr>
        <w:pStyle w:val="Normal"/>
        <w:spacing w:lineRule="auto" w:line="240" w:before="0" w:after="0"/>
        <w:contextualSpacing/>
        <w:jc w:val="both"/>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b/>
          <w:sz w:val="28"/>
          <w:szCs w:val="28"/>
        </w:rPr>
        <w:t>3</w:t>
      </w:r>
      <w:r>
        <w:rPr>
          <w:rFonts w:cs="Times New Roman" w:ascii="Times New Roman" w:hAnsi="Times New Roman"/>
          <w:sz w:val="28"/>
          <w:szCs w:val="28"/>
        </w:rPr>
        <w:t>. Материал:</w:t>
      </w:r>
    </w:p>
    <w:p>
      <w:pPr>
        <w:pStyle w:val="Normal"/>
        <w:numPr>
          <w:ilvl w:val="0"/>
          <w:numId w:val="2"/>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Штукатурная сухая смесь на гипсовой основе.</w:t>
      </w:r>
    </w:p>
    <w:p>
      <w:pPr>
        <w:pStyle w:val="Normal"/>
        <w:numPr>
          <w:ilvl w:val="0"/>
          <w:numId w:val="2"/>
        </w:numPr>
        <w:spacing w:lineRule="auto" w:line="240" w:before="0" w:after="0"/>
        <w:ind w:left="0" w:hanging="36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Водоимульсионная белая краска.</w:t>
      </w:r>
    </w:p>
    <w:p>
      <w:pPr>
        <w:pStyle w:val="Normal"/>
        <w:numPr>
          <w:ilvl w:val="0"/>
          <w:numId w:val="2"/>
        </w:numPr>
        <w:spacing w:lineRule="auto" w:line="240" w:before="0" w:after="0"/>
        <w:ind w:left="0" w:hanging="360"/>
        <w:jc w:val="both"/>
        <w:rPr>
          <w:rFonts w:ascii="Times New Roman" w:hAnsi="Times New Roman" w:cs="Times New Roman"/>
          <w:sz w:val="28"/>
          <w:szCs w:val="28"/>
        </w:rPr>
      </w:pPr>
      <w:r>
        <w:rPr>
          <w:rFonts w:eastAsia="Calibri" w:cs="Times New Roman" w:ascii="Times New Roman" w:hAnsi="Times New Roman"/>
          <w:sz w:val="28"/>
          <w:szCs w:val="28"/>
        </w:rPr>
        <w:t>Коллеры</w:t>
      </w:r>
    </w:p>
    <w:p>
      <w:pPr>
        <w:pStyle w:val="Normal"/>
        <w:numPr>
          <w:ilvl w:val="0"/>
          <w:numId w:val="2"/>
        </w:numPr>
        <w:spacing w:lineRule="auto" w:line="240" w:before="0" w:after="0"/>
        <w:ind w:left="0" w:hanging="360"/>
        <w:jc w:val="both"/>
        <w:rPr>
          <w:rFonts w:ascii="Times New Roman" w:hAnsi="Times New Roman" w:cs="Times New Roman"/>
          <w:sz w:val="28"/>
          <w:szCs w:val="28"/>
        </w:rPr>
      </w:pPr>
      <w:r>
        <w:rPr>
          <w:rFonts w:cs="Times New Roman" w:ascii="Times New Roman" w:hAnsi="Times New Roman"/>
          <w:sz w:val="28"/>
          <w:szCs w:val="28"/>
        </w:rPr>
        <w:t xml:space="preserve">Грунтовка </w:t>
      </w:r>
    </w:p>
    <w:p>
      <w:pPr>
        <w:pStyle w:val="Normal"/>
        <w:numPr>
          <w:ilvl w:val="0"/>
          <w:numId w:val="2"/>
        </w:numPr>
        <w:spacing w:lineRule="auto" w:line="240" w:before="0" w:after="0"/>
        <w:ind w:left="0" w:hanging="360"/>
        <w:jc w:val="both"/>
        <w:rPr>
          <w:rFonts w:ascii="Times New Roman" w:hAnsi="Times New Roman" w:cs="Times New Roman"/>
          <w:sz w:val="28"/>
          <w:szCs w:val="28"/>
        </w:rPr>
      </w:pPr>
      <w:r>
        <w:rPr>
          <w:rFonts w:cs="Times New Roman" w:ascii="Times New Roman" w:hAnsi="Times New Roman"/>
          <w:sz w:val="28"/>
          <w:szCs w:val="28"/>
        </w:rPr>
        <w:t>Вода</w:t>
      </w:r>
    </w:p>
    <w:p>
      <w:pPr>
        <w:pStyle w:val="Normal"/>
        <w:numPr>
          <w:ilvl w:val="0"/>
          <w:numId w:val="2"/>
        </w:numPr>
        <w:spacing w:lineRule="auto" w:line="240" w:before="0" w:after="0"/>
        <w:ind w:left="0" w:hanging="360"/>
        <w:jc w:val="both"/>
        <w:rPr>
          <w:rFonts w:ascii="Times New Roman" w:hAnsi="Times New Roman" w:cs="Times New Roman"/>
          <w:sz w:val="28"/>
          <w:szCs w:val="28"/>
        </w:rPr>
      </w:pPr>
      <w:r>
        <w:rPr>
          <w:rFonts w:cs="Times New Roman" w:ascii="Times New Roman" w:hAnsi="Times New Roman"/>
          <w:sz w:val="28"/>
          <w:szCs w:val="28"/>
        </w:rPr>
        <w:t>ГКЛ</w:t>
      </w:r>
    </w:p>
    <w:p>
      <w:pPr>
        <w:pStyle w:val="Normal"/>
        <w:numPr>
          <w:ilvl w:val="0"/>
          <w:numId w:val="2"/>
        </w:numPr>
        <w:spacing w:lineRule="auto" w:line="240" w:before="0" w:after="0"/>
        <w:ind w:left="0" w:hanging="360"/>
        <w:jc w:val="both"/>
        <w:rPr>
          <w:rFonts w:ascii="Times New Roman" w:hAnsi="Times New Roman" w:cs="Times New Roman"/>
          <w:sz w:val="28"/>
          <w:szCs w:val="28"/>
        </w:rPr>
      </w:pPr>
      <w:r>
        <w:rPr>
          <w:rFonts w:cs="Times New Roman" w:ascii="Times New Roman" w:hAnsi="Times New Roman"/>
          <w:sz w:val="28"/>
          <w:szCs w:val="28"/>
        </w:rPr>
        <w:t>Клей</w:t>
      </w:r>
    </w:p>
    <w:p>
      <w:pPr>
        <w:pStyle w:val="Normal"/>
        <w:jc w:val="center"/>
        <w:rPr>
          <w:rFonts w:ascii="Times New Roman" w:hAnsi="Times New Roman" w:cs="Times New Roman"/>
          <w:b/>
          <w:sz w:val="28"/>
          <w:szCs w:val="28"/>
          <w:u w:val="single"/>
        </w:rPr>
      </w:pPr>
      <w:r>
        <w:rPr>
          <w:rFonts w:cs="Times New Roman" w:ascii="Times New Roman" w:hAnsi="Times New Roman"/>
          <w:b/>
          <w:sz w:val="28"/>
          <w:szCs w:val="28"/>
          <w:u w:val="single"/>
        </w:rPr>
      </w:r>
    </w:p>
    <w:p>
      <w:pPr>
        <w:pStyle w:val="Normal"/>
        <w:jc w:val="center"/>
        <w:rPr>
          <w:rFonts w:ascii="Times New Roman" w:hAnsi="Times New Roman" w:cs="Times New Roman"/>
          <w:b/>
          <w:sz w:val="28"/>
          <w:szCs w:val="28"/>
          <w:u w:val="single"/>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sz w:val="28"/>
          <w:szCs w:val="28"/>
        </w:rPr>
        <w:tab/>
      </w:r>
      <w:r>
        <w:rPr>
          <w:rFonts w:cs="Times New Roman" w:ascii="Times New Roman" w:hAnsi="Times New Roman"/>
          <w:b/>
          <w:sz w:val="28"/>
          <w:szCs w:val="28"/>
        </w:rPr>
        <w:t>Технология выполнения декоративного элемента</w:t>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center"/>
        <w:rPr>
          <w:rFonts w:ascii="Times New Roman" w:hAnsi="Times New Roman" w:cs="Times New Roman"/>
          <w:b/>
          <w:sz w:val="28"/>
          <w:szCs w:val="28"/>
        </w:rPr>
      </w:pPr>
      <w:r>
        <w:rPr/>
        <w:drawing>
          <wp:inline distT="0" distB="0" distL="0" distR="0">
            <wp:extent cx="6096000" cy="4053840"/>
            <wp:effectExtent l="0" t="0" r="0" b="0"/>
            <wp:docPr id="1" name="Рисунок 14" descr="https://pp.userapi.com/c847017/v847017027/441a/edXd_lb3S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4" descr="https://pp.userapi.com/c847017/v847017027/441a/edXd_lb3SQk.jpg"/>
                    <pic:cNvPicPr>
                      <a:picLocks noChangeAspect="1" noChangeArrowheads="1"/>
                    </pic:cNvPicPr>
                  </pic:nvPicPr>
                  <pic:blipFill>
                    <a:blip r:embed="rId2"/>
                    <a:stretch>
                      <a:fillRect/>
                    </a:stretch>
                  </pic:blipFill>
                  <pic:spPr bwMode="auto">
                    <a:xfrm>
                      <a:off x="0" y="0"/>
                      <a:ext cx="6096000" cy="4053840"/>
                    </a:xfrm>
                    <a:prstGeom prst="rect">
                      <a:avLst/>
                    </a:prstGeom>
                  </pic:spPr>
                </pic:pic>
              </a:graphicData>
            </a:graphic>
          </wp:inline>
        </w:drawing>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p>
      <w:pPr>
        <w:pStyle w:val="NoSpacing"/>
        <w:jc w:val="both"/>
        <w:rPr>
          <w:rFonts w:ascii="Times New Roman" w:hAnsi="Times New Roman" w:cs="Times New Roman"/>
          <w:sz w:val="28"/>
          <w:szCs w:val="28"/>
          <w:shd w:fill="FFFFFF" w:val="clear"/>
          <w:lang w:eastAsia="ru-RU"/>
        </w:rPr>
      </w:pPr>
      <w:r>
        <w:rPr>
          <w:rFonts w:cs="Times New Roman" w:ascii="Times New Roman" w:hAnsi="Times New Roman"/>
          <w:sz w:val="28"/>
          <w:szCs w:val="28"/>
          <w:lang w:eastAsia="ru-RU"/>
        </w:rPr>
        <w:t xml:space="preserve">            </w:t>
      </w:r>
      <w:r>
        <w:rPr>
          <w:rFonts w:cs="Times New Roman" w:ascii="Times New Roman" w:hAnsi="Times New Roman"/>
          <w:sz w:val="28"/>
          <w:szCs w:val="28"/>
          <w:shd w:fill="FFFFFF" w:val="clear"/>
          <w:lang w:eastAsia="ru-RU"/>
        </w:rPr>
        <w:t>Во все времена считалось модным вносить в дизайн комнаты стену или перегородку из кирпича. Но если раньше можно было просто оставить кирпичную стену как есть, то сейчас, в современных квартирах вряд ли вы  увидите кирпичные стены. Существует </w:t>
      </w:r>
      <w:hyperlink r:id="rId3">
        <w:r>
          <w:rPr>
            <w:rFonts w:cs="Times New Roman" w:ascii="Times New Roman" w:hAnsi="Times New Roman"/>
            <w:i/>
            <w:iCs/>
            <w:sz w:val="28"/>
            <w:szCs w:val="28"/>
            <w:u w:val="single"/>
            <w:lang w:eastAsia="ru-RU"/>
          </w:rPr>
          <w:t>несколько способов декорирования обычной стены под кирпич</w:t>
        </w:r>
      </w:hyperlink>
      <w:r>
        <w:rPr>
          <w:rFonts w:cs="Times New Roman" w:ascii="Times New Roman" w:hAnsi="Times New Roman"/>
          <w:sz w:val="28"/>
          <w:szCs w:val="28"/>
          <w:shd w:fill="FFFFFF" w:val="clear"/>
          <w:lang w:eastAsia="ru-RU"/>
        </w:rPr>
        <w:t>, один из них – имитация из гипсокартона, который мы сегодня и используем</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Если у Вас после ремонта осталось несколько листов гипсокартона – не спешите его выбрасывать. Из него, при желании, выйдет замечательная «кирпичная» стена.  Это сэкономит Вам немало денег и  выглядеть будет ничуть не хуже настоящей кирпичной кладки.</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 </w:t>
      </w:r>
      <w:r>
        <w:rPr>
          <w:rFonts w:cs="Times New Roman" w:ascii="Times New Roman" w:hAnsi="Times New Roman"/>
          <w:sz w:val="28"/>
          <w:szCs w:val="28"/>
          <w:lang w:eastAsia="ru-RU"/>
        </w:rPr>
        <w:t>Больше всего имитация кирпичиков из гипсокартона подойдет для отделки именно внутренних помещений, так как на улице, под влиянием погодных условий, ненастоящий кирпич, разумеется, прослужит не так долго, как хотелось бы.</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Для отделки можно использовать старые куски ГКЛ, так будет еще экономнее. Гипсокартон  может быть водостойкий, простой, стеновой, потолочный – разницы абсолютно нет, и на результат выбор никак не повлияет. Также можно в качестве небольшого эксперимента использовать ГКЛ разной толщины, это будет выглядеть оригинально и более приближенно к настоящей кирпичной кладке.</w:t>
      </w:r>
    </w:p>
    <w:p>
      <w:pPr>
        <w:pStyle w:val="NoSpacing"/>
        <w:jc w:val="both"/>
        <w:rPr>
          <w:rFonts w:ascii="Times New Roman" w:hAnsi="Times New Roman" w:cs="Times New Roman"/>
          <w:sz w:val="28"/>
          <w:szCs w:val="28"/>
          <w:lang w:eastAsia="ru-RU"/>
        </w:rPr>
      </w:pPr>
      <w:r>
        <w:rPr>
          <w:rFonts w:cs="Times New Roman" w:ascii="Times New Roman" w:hAnsi="Times New Roman"/>
          <w:bCs/>
          <w:sz w:val="28"/>
          <w:szCs w:val="28"/>
          <w:lang w:eastAsia="ru-RU"/>
        </w:rPr>
        <w:t>Кроме самого гипсокартона вам понадобятся:</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-линейка  (для замера кирпичиков);</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-карандаш;</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-нож канцелярский  для вырезания кирпичей из ГКЛ.</w:t>
      </w:r>
    </w:p>
    <w:p>
      <w:pPr>
        <w:pStyle w:val="NoSpacing"/>
        <w:jc w:val="both"/>
        <w:rPr>
          <w:rFonts w:ascii="Times New Roman" w:hAnsi="Times New Roman" w:cs="Times New Roman"/>
          <w:sz w:val="28"/>
          <w:szCs w:val="28"/>
          <w:u w:val="single"/>
          <w:lang w:eastAsia="ru-RU"/>
        </w:rPr>
      </w:pPr>
      <w:r>
        <w:rPr>
          <w:rFonts w:cs="Times New Roman" w:ascii="Times New Roman" w:hAnsi="Times New Roman"/>
          <w:sz w:val="28"/>
          <w:szCs w:val="28"/>
          <w:lang w:eastAsia="ru-RU"/>
        </w:rPr>
        <w:t xml:space="preserve">Для себя нужно определить размер будущих кирпичиков. Рекомендуется выбрать стандартный, самый удобный в дальнейшей </w:t>
      </w:r>
      <w:r>
        <w:rPr>
          <w:rFonts w:cs="Times New Roman" w:ascii="Times New Roman" w:hAnsi="Times New Roman"/>
          <w:sz w:val="28"/>
          <w:szCs w:val="28"/>
          <w:u w:val="single"/>
          <w:lang w:eastAsia="ru-RU"/>
        </w:rPr>
        <w:t>отделке размер – 25×6,5 сантиметров.</w:t>
      </w:r>
    </w:p>
    <w:p>
      <w:pPr>
        <w:pStyle w:val="NoSpacing"/>
        <w:jc w:val="both"/>
        <w:rPr>
          <w:rFonts w:ascii="Times New Roman" w:hAnsi="Times New Roman" w:cs="Times New Roman"/>
          <w:sz w:val="28"/>
          <w:szCs w:val="28"/>
          <w:lang w:eastAsia="ru-RU"/>
        </w:rPr>
      </w:pPr>
      <w:r>
        <w:rPr>
          <w:rFonts w:cs="Times New Roman" w:ascii="Times New Roman" w:hAnsi="Times New Roman"/>
          <w:bCs/>
          <w:sz w:val="28"/>
          <w:szCs w:val="28"/>
          <w:u w:val="single"/>
          <w:lang w:eastAsia="ru-RU"/>
        </w:rPr>
        <w:t>Процесс</w:t>
      </w:r>
      <w:r>
        <w:rPr>
          <w:rFonts w:cs="Times New Roman" w:ascii="Times New Roman" w:hAnsi="Times New Roman"/>
          <w:bCs/>
          <w:sz w:val="28"/>
          <w:szCs w:val="28"/>
          <w:lang w:eastAsia="ru-RU"/>
        </w:rPr>
        <w:t xml:space="preserve"> вырезания фальшь-кирпичиков :</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-на листах гипсокартона начертить кирпичи выбранного размера с помощью линейки и карандаша;</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-ножом разрезать листы по разметкам, сам гипсокартон придется ломать по вырезам, но делается это очень легко и по разрезам. Не волнуйтесь из-за небольших неровностей – это совсем не плохо, а наоборот – сделает кирпичики более похожими на натуральные. Для того чтобы  кирпичики приклеить на поверхности,  можно  использовать клей момент, клей пва, жидкие гвозди, а также можем использовать различные мастики.</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 </w:t>
      </w:r>
      <w:r>
        <w:rPr>
          <w:rFonts w:cs="Times New Roman" w:ascii="Times New Roman" w:hAnsi="Times New Roman"/>
          <w:sz w:val="28"/>
          <w:szCs w:val="28"/>
          <w:lang w:eastAsia="ru-RU"/>
        </w:rPr>
        <w:t>-Нанесение клея на поверхность. Клей наносится на небольшой отрезок стены шпателем. Не наносим клей на всю стену сразу, т.к. пока  приклеиваем  кирпичики с одной стороны стены, другая сторона уже подсохнет.</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Клеить «кирпичи» на стену нужно, начиная с нижнего угла, переходя постепенно наверх. В образовавшиеся в процессе промежутки, которые получились у конца стены, нужно вставить половинки кирпичей.</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Затем нужно  дать клею подсохнуть. Когда клей подсох, нужно переходить к следующему этапу.</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t>-Разводим в емкости гипсовую штукатурную смесь средней густоты и наносим ее на поверхность. Работу по декорированию разделим на несколько этапов.</w:t>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rPr>
      </w:pPr>
      <w:r>
        <w:rPr>
          <w:rFonts w:cs="Times New Roman" w:ascii="Times New Roman" w:hAnsi="Times New Roman"/>
          <w:sz w:val="28"/>
          <w:szCs w:val="28"/>
        </w:rPr>
        <w:t>Инструкционно технологическая карта</w:t>
      </w:r>
    </w:p>
    <w:tbl>
      <w:tblPr>
        <w:tblStyle w:val="a4"/>
        <w:tblW w:w="9344"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427"/>
        <w:gridCol w:w="1738"/>
        <w:gridCol w:w="3375"/>
        <w:gridCol w:w="1976"/>
        <w:gridCol w:w="1828"/>
      </w:tblGrid>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Наименование операцй</w:t>
            </w:r>
          </w:p>
        </w:tc>
        <w:tc>
          <w:tcPr>
            <w:tcW w:w="3375"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Эскиз</w:t>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Инструменты</w:t>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Технологические требования</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1</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Грунтование поверхности</w:t>
            </w:r>
          </w:p>
        </w:tc>
        <w:tc>
          <w:tcPr>
            <w:tcW w:w="3375"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drawing>
                <wp:inline distT="0" distB="0" distL="0" distR="0">
                  <wp:extent cx="2072640" cy="2110740"/>
                  <wp:effectExtent l="0" t="0" r="0" b="0"/>
                  <wp:docPr id="2" name="Рисунок 1" descr="https://mr-build.ru/wp-content/uploads/2016/06/zachem-gruntovat-steny-pered-shpaklevk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https://mr-build.ru/wp-content/uploads/2016/06/zachem-gruntovat-steny-pered-shpaklevkoj.jpg"/>
                          <pic:cNvPicPr>
                            <a:picLocks noChangeAspect="1" noChangeArrowheads="1"/>
                          </pic:cNvPicPr>
                        </pic:nvPicPr>
                        <pic:blipFill>
                          <a:blip r:embed="rId4"/>
                          <a:stretch>
                            <a:fillRect/>
                          </a:stretch>
                        </pic:blipFill>
                        <pic:spPr bwMode="auto">
                          <a:xfrm>
                            <a:off x="0" y="0"/>
                            <a:ext cx="2072640" cy="211074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Кисть</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Валик</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Ведро</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28" w:type="dxa"/>
            <w:tcBorders/>
          </w:tcPr>
          <w:p>
            <w:pPr>
              <w:pStyle w:val="Normal"/>
              <w:widowControl w:val="false"/>
              <w:suppressAutoHyphens w:val="true"/>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Слабые пылящиеся или пористые основания небходимо загрунто-вать грунтовкой глубо-кого проникновения</w:t>
            </w:r>
          </w:p>
        </w:tc>
      </w:tr>
      <w:tr>
        <w:trPr>
          <w:trHeight w:val="3637" w:hRule="atLeast"/>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2</w:t>
            </w:r>
          </w:p>
        </w:tc>
        <w:tc>
          <w:tcPr>
            <w:tcW w:w="1738" w:type="dxa"/>
            <w:tcBorders/>
          </w:tcPr>
          <w:p>
            <w:pPr>
              <w:pStyle w:val="Normal"/>
              <w:widowControl w:val="false"/>
              <w:suppressAutoHyphens w:val="true"/>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 подготов-ленную пове-рхность нано-сим каранда-шом эскиз</w:t>
            </w:r>
          </w:p>
        </w:tc>
        <w:tc>
          <w:tcPr>
            <w:tcW w:w="3375" w:type="dxa"/>
            <w:tcBorders/>
          </w:tcPr>
          <w:p>
            <w:pPr>
              <w:pStyle w:val="Normal"/>
              <w:widowControl w:val="false"/>
              <w:suppressAutoHyphens w:val="true"/>
              <w:spacing w:lineRule="auto" w:line="240" w:before="0" w:after="0"/>
              <w:ind w:left="0" w:right="-640" w:hanging="0"/>
              <w:jc w:val="center"/>
              <w:rPr>
                <w:rFonts w:ascii="Times New Roman" w:hAnsi="Times New Roman" w:cs="Times New Roman"/>
                <w:sz w:val="24"/>
                <w:szCs w:val="24"/>
              </w:rPr>
            </w:pPr>
            <w:r>
              <w:rPr/>
              <w:drawing>
                <wp:inline distT="0" distB="0" distL="0" distR="0">
                  <wp:extent cx="2080260" cy="2225040"/>
                  <wp:effectExtent l="0" t="0" r="0" b="0"/>
                  <wp:docPr id="3" name="Рисунок 4" descr="https://img5.cliparto.com/pic/xl/186945/5507827-grey-stone-wall-seaml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4" descr="https://img5.cliparto.com/pic/xl/186945/5507827-grey-stone-wall-seamless.jpg"/>
                          <pic:cNvPicPr>
                            <a:picLocks noChangeAspect="1" noChangeArrowheads="1"/>
                          </pic:cNvPicPr>
                        </pic:nvPicPr>
                        <pic:blipFill>
                          <a:blip r:embed="rId5"/>
                          <a:stretch>
                            <a:fillRect/>
                          </a:stretch>
                        </pic:blipFill>
                        <pic:spPr bwMode="auto">
                          <a:xfrm>
                            <a:off x="0" y="0"/>
                            <a:ext cx="2080260" cy="222504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Карандаш</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28" w:type="dxa"/>
            <w:tcBorders/>
          </w:tcPr>
          <w:p>
            <w:pPr>
              <w:pStyle w:val="Normal"/>
              <w:widowControl w:val="false"/>
              <w:suppressAutoHyphens w:val="true"/>
              <w:spacing w:lineRule="auto" w:line="240" w:before="0" w:after="0"/>
              <w:jc w:val="both"/>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Прежде чем начинать декора-тивные работы необходимо гра-ницы на поверх-ности стены пометить каран-дашом</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3</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Подготовка к нарезке гипсокартона</w:t>
            </w:r>
          </w:p>
        </w:tc>
        <w:tc>
          <w:tcPr>
            <w:tcW w:w="3375"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drawing>
                <wp:inline distT="0" distB="0" distL="0" distR="0">
                  <wp:extent cx="2209800" cy="1950720"/>
                  <wp:effectExtent l="0" t="0" r="0" b="0"/>
                  <wp:docPr id="4" name="Рисунок 15" descr="https://dekoriko.ru/images/article/thumb/718-0/2018/04/kak-i-chem-pravilno-rezat-gipsokar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5" descr="https://dekoriko.ru/images/article/thumb/718-0/2018/04/kak-i-chem-pravilno-rezat-gipsokarton-2.jpg"/>
                          <pic:cNvPicPr>
                            <a:picLocks noChangeAspect="1" noChangeArrowheads="1"/>
                          </pic:cNvPicPr>
                        </pic:nvPicPr>
                        <pic:blipFill>
                          <a:blip r:embed="rId6"/>
                          <a:stretch>
                            <a:fillRect/>
                          </a:stretch>
                        </pic:blipFill>
                        <pic:spPr bwMode="auto">
                          <a:xfrm>
                            <a:off x="0" y="0"/>
                            <a:ext cx="2209800" cy="195072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 xml:space="preserve">Крандаш </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Линейка</w:t>
            </w:r>
          </w:p>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Концелярский ножик</w:t>
            </w:r>
          </w:p>
        </w:tc>
        <w:tc>
          <w:tcPr>
            <w:tcW w:w="1828" w:type="dxa"/>
            <w:tcBorders/>
          </w:tcPr>
          <w:p>
            <w:pPr>
              <w:pStyle w:val="Normal"/>
              <w:widowControl w:val="false"/>
              <w:suppressAutoHyphens w:val="true"/>
              <w:spacing w:lineRule="auto" w:line="240" w:before="0" w:after="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Карандашом сделать размет-ку, затем сделать прорезы на по-верхности гипсо-картона</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4</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Подготовка клея к работе</w:t>
            </w:r>
          </w:p>
        </w:tc>
        <w:tc>
          <w:tcPr>
            <w:tcW w:w="3375"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drawing>
                <wp:inline distT="0" distB="0" distL="0" distR="0">
                  <wp:extent cx="2179320" cy="1821180"/>
                  <wp:effectExtent l="0" t="0" r="0" b="0"/>
                  <wp:docPr id="5" name="Рисунок 16" descr="http://indizajn.ru/wp-content/uploads/2017/09/Kley-dlya-plitki-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6" descr="http://indizajn.ru/wp-content/uploads/2017/09/Kley-dlya-plitki-42.jpg"/>
                          <pic:cNvPicPr>
                            <a:picLocks noChangeAspect="1" noChangeArrowheads="1"/>
                          </pic:cNvPicPr>
                        </pic:nvPicPr>
                        <pic:blipFill>
                          <a:blip r:embed="rId7"/>
                          <a:stretch>
                            <a:fillRect/>
                          </a:stretch>
                        </pic:blipFill>
                        <pic:spPr bwMode="auto">
                          <a:xfrm>
                            <a:off x="0" y="0"/>
                            <a:ext cx="2179320" cy="182118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Миксер</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Ведро</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Необходимо раствор тщательно перемешать, чтобы в растворе не оставались комочки</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5</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 раскроенные детали наносим клей</w:t>
            </w:r>
          </w:p>
        </w:tc>
        <w:tc>
          <w:tcPr>
            <w:tcW w:w="3375"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drawing>
                <wp:inline distT="0" distB="0" distL="0" distR="0">
                  <wp:extent cx="1943100" cy="2232660"/>
                  <wp:effectExtent l="0" t="0" r="0" b="0"/>
                  <wp:docPr id="6" name="Рисунок 20" descr="C:\Users\Student\Desktop\Новая фото группыв2019папка\IMG_20190227_09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0" descr="C:\Users\Student\Desktop\Новая фото группыв2019папка\IMG_20190227_095147.jpg"/>
                          <pic:cNvPicPr>
                            <a:picLocks noChangeAspect="1" noChangeArrowheads="1"/>
                          </pic:cNvPicPr>
                        </pic:nvPicPr>
                        <pic:blipFill>
                          <a:blip r:embed="rId8"/>
                          <a:stretch>
                            <a:fillRect/>
                          </a:stretch>
                        </pic:blipFill>
                        <pic:spPr bwMode="auto">
                          <a:xfrm>
                            <a:off x="0" y="0"/>
                            <a:ext cx="1943100" cy="223266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Шпатель</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Гипсокар-тон</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Клей</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Наносим клей на тыльную сторону детали токим ровным слоем</w:t>
            </w:r>
          </w:p>
        </w:tc>
      </w:tr>
      <w:tr>
        <w:trPr>
          <w:trHeight w:val="2646" w:hRule="atLeast"/>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6</w:t>
            </w:r>
          </w:p>
        </w:tc>
        <w:tc>
          <w:tcPr>
            <w:tcW w:w="1738" w:type="dxa"/>
            <w:tcBorders/>
          </w:tcPr>
          <w:p>
            <w:pPr>
              <w:pStyle w:val="Normal"/>
              <w:widowControl w:val="false"/>
              <w:suppressAutoHyphens w:val="true"/>
              <w:spacing w:lineRule="auto" w:line="240" w:before="0" w:after="0"/>
              <w:ind w:left="0" w:right="-546" w:hanging="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Приклееваем подготвленную деталь гипсока-</w:t>
            </w:r>
          </w:p>
          <w:p>
            <w:pPr>
              <w:pStyle w:val="Normal"/>
              <w:widowControl w:val="false"/>
              <w:suppressAutoHyphens w:val="true"/>
              <w:spacing w:lineRule="auto" w:line="240" w:before="0" w:after="0"/>
              <w:ind w:left="0" w:right="-546" w:hanging="0"/>
              <w:jc w:val="left"/>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ртона на поверх-ность стены</w:t>
            </w:r>
          </w:p>
        </w:tc>
        <w:tc>
          <w:tcPr>
            <w:tcW w:w="3375"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drawing>
                <wp:inline distT="0" distB="0" distL="0" distR="0">
                  <wp:extent cx="1927860" cy="2133600"/>
                  <wp:effectExtent l="0" t="0" r="0" b="0"/>
                  <wp:docPr id="7" name="Рисунок 21" descr="C:\Users\Student\Desktop\Новая фото группыв2019папка\IMG_20190227_09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1" descr="C:\Users\Student\Desktop\Новая фото группыв2019папка\IMG_20190227_095231.jpg"/>
                          <pic:cNvPicPr>
                            <a:picLocks noChangeAspect="1" noChangeArrowheads="1"/>
                          </pic:cNvPicPr>
                        </pic:nvPicPr>
                        <pic:blipFill>
                          <a:blip r:embed="rId9"/>
                          <a:stretch>
                            <a:fillRect/>
                          </a:stretch>
                        </pic:blipFill>
                        <pic:spPr bwMode="auto">
                          <a:xfrm>
                            <a:off x="0" y="0"/>
                            <a:ext cx="1927860" cy="213360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Шпатель</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Гипсокартон</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Клей</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Приклееваем деталь ровно,  и плотно.</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7</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Подготовка к работе гипсовой штукатурки</w:t>
            </w:r>
          </w:p>
        </w:tc>
        <w:tc>
          <w:tcPr>
            <w:tcW w:w="3375"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drawing>
                <wp:inline distT="0" distB="0" distL="0" distR="0">
                  <wp:extent cx="1927860" cy="1897380"/>
                  <wp:effectExtent l="0" t="0" r="0" b="0"/>
                  <wp:docPr id="8" name="Рисунок 6" descr="https://stroisovety.org/wp-content/uploads/2013/09/kak-prikleit-gipsokarton-k-ste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descr="https://stroisovety.org/wp-content/uploads/2013/09/kak-prikleit-gipsokarton-k-stene-01.jpg"/>
                          <pic:cNvPicPr>
                            <a:picLocks noChangeAspect="1" noChangeArrowheads="1"/>
                          </pic:cNvPicPr>
                        </pic:nvPicPr>
                        <pic:blipFill>
                          <a:blip r:embed="rId10"/>
                          <a:stretch>
                            <a:fillRect/>
                          </a:stretch>
                        </pic:blipFill>
                        <pic:spPr bwMode="auto">
                          <a:xfrm>
                            <a:off x="0" y="0"/>
                            <a:ext cx="1927860" cy="189738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Сухая гипсовая штукатур-ка ведро</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миксер</w:t>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Перемешиваем раствор тщательно, чтобы он был пластичный и не имел комочков</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8</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Забиваем швы нашей поверхности штукатурной смесью</w:t>
            </w:r>
          </w:p>
        </w:tc>
        <w:tc>
          <w:tcPr>
            <w:tcW w:w="3375" w:type="dxa"/>
            <w:tcBorders/>
          </w:tcPr>
          <w:p>
            <w:pPr>
              <w:pStyle w:val="Normal"/>
              <w:widowControl w:val="false"/>
              <w:suppressAutoHyphens w:val="true"/>
              <w:spacing w:lineRule="auto" w:line="240" w:before="0" w:after="0"/>
              <w:jc w:val="center"/>
              <w:rPr>
                <w:lang w:eastAsia="ru-RU"/>
              </w:rPr>
            </w:pPr>
            <w:r>
              <w:rPr/>
              <w:drawing>
                <wp:inline distT="0" distB="0" distL="0" distR="0">
                  <wp:extent cx="2110740" cy="2857500"/>
                  <wp:effectExtent l="0" t="0" r="0" b="0"/>
                  <wp:docPr id="9" name="Рисунок 22" descr="C:\Users\Student\Desktop\Новая фото группыв2019папка\IMG_20190227_10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2" descr="C:\Users\Student\Desktop\Новая фото группыв2019папка\IMG_20190227_105909.jpg"/>
                          <pic:cNvPicPr>
                            <a:picLocks noChangeAspect="1" noChangeArrowheads="1"/>
                          </pic:cNvPicPr>
                        </pic:nvPicPr>
                        <pic:blipFill>
                          <a:blip r:embed="rId11"/>
                          <a:stretch>
                            <a:fillRect/>
                          </a:stretch>
                        </pic:blipFill>
                        <pic:spPr bwMode="auto">
                          <a:xfrm>
                            <a:off x="0" y="0"/>
                            <a:ext cx="2110740" cy="285750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Сухая гипсовая штукатурка ведро</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 xml:space="preserve"> </w:t>
            </w:r>
            <w:r>
              <w:rPr>
                <w:rFonts w:eastAsia="Calibri" w:cs="Times New Roman" w:ascii="Times New Roman" w:hAnsi="Times New Roman"/>
                <w:kern w:val="0"/>
                <w:sz w:val="24"/>
                <w:szCs w:val="24"/>
                <w:lang w:val="ru-RU" w:eastAsia="en-US" w:bidi="ar-SA"/>
              </w:rPr>
              <w:t>шпатель</w:t>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 xml:space="preserve">Штукатурной смесью необходимо замазать все швы, нанести штукатурный состав на поверхность, чтобы можно было придать декор </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9</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Торцевание поверхности</w:t>
            </w:r>
          </w:p>
        </w:tc>
        <w:tc>
          <w:tcPr>
            <w:tcW w:w="3375" w:type="dxa"/>
            <w:tcBorders/>
          </w:tcPr>
          <w:p>
            <w:pPr>
              <w:pStyle w:val="Normal"/>
              <w:widowControl w:val="false"/>
              <w:suppressAutoHyphens w:val="true"/>
              <w:spacing w:lineRule="auto" w:line="240" w:before="0" w:after="0"/>
              <w:jc w:val="center"/>
              <w:rPr>
                <w:lang w:eastAsia="ru-RU"/>
              </w:rPr>
            </w:pPr>
            <w:r>
              <w:rPr/>
              <w:drawing>
                <wp:inline distT="0" distB="0" distL="0" distR="0">
                  <wp:extent cx="2118360" cy="2255520"/>
                  <wp:effectExtent l="0" t="0" r="0" b="0"/>
                  <wp:docPr id="10" name="Рисунок 23" descr="C:\Users\Student\Desktop\Новая фото группыв2019папка\IMG_20190227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3" descr="C:\Users\Student\Desktop\Новая фото группыв2019папка\IMG_20190227_110936.jpg"/>
                          <pic:cNvPicPr>
                            <a:picLocks noChangeAspect="1" noChangeArrowheads="1"/>
                          </pic:cNvPicPr>
                        </pic:nvPicPr>
                        <pic:blipFill>
                          <a:blip r:embed="rId12"/>
                          <a:stretch>
                            <a:fillRect/>
                          </a:stretch>
                        </pic:blipFill>
                        <pic:spPr bwMode="auto">
                          <a:xfrm>
                            <a:off x="0" y="0"/>
                            <a:ext cx="2118360" cy="225552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Флейцевая кисть, жидкая штукатур-ка на гипсовой основе.</w:t>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При помощи жидкой штукатурки и флейцевой кисти делаем торцевание поверхности</w:t>
            </w:r>
          </w:p>
        </w:tc>
      </w:tr>
      <w:tr>
        <w:trPr/>
        <w:tc>
          <w:tcPr>
            <w:tcW w:w="427"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10</w:t>
            </w:r>
          </w:p>
        </w:tc>
        <w:tc>
          <w:tcPr>
            <w:tcW w:w="173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При помощи заколерован-ной водоимульсион-ной краски придаем нашей поверхности  нужный цвет</w:t>
            </w:r>
          </w:p>
        </w:tc>
        <w:tc>
          <w:tcPr>
            <w:tcW w:w="3375" w:type="dxa"/>
            <w:tcBorders/>
          </w:tcPr>
          <w:p>
            <w:pPr>
              <w:pStyle w:val="Normal"/>
              <w:widowControl w:val="false"/>
              <w:suppressAutoHyphens w:val="true"/>
              <w:spacing w:lineRule="auto" w:line="240" w:before="0" w:after="0"/>
              <w:jc w:val="center"/>
              <w:rPr>
                <w:lang w:eastAsia="ru-RU"/>
              </w:rPr>
            </w:pPr>
            <w:r>
              <w:rPr/>
              <w:drawing>
                <wp:inline distT="0" distB="0" distL="0" distR="0">
                  <wp:extent cx="2103120" cy="2689860"/>
                  <wp:effectExtent l="0" t="0" r="0" b="0"/>
                  <wp:docPr id="11" name="Рисунок 13" descr="C:\Users\Student\Desktop\Новая фото группыв2019папка\IMG_20190227_11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C:\Users\Student\Desktop\Новая фото группыв2019папка\IMG_20190227_112802.jpg"/>
                          <pic:cNvPicPr>
                            <a:picLocks noChangeAspect="1" noChangeArrowheads="1"/>
                          </pic:cNvPicPr>
                        </pic:nvPicPr>
                        <pic:blipFill>
                          <a:blip r:embed="rId13"/>
                          <a:stretch>
                            <a:fillRect/>
                          </a:stretch>
                        </pic:blipFill>
                        <pic:spPr bwMode="auto">
                          <a:xfrm>
                            <a:off x="0" y="0"/>
                            <a:ext cx="2103120" cy="2689860"/>
                          </a:xfrm>
                          <a:prstGeom prst="rect">
                            <a:avLst/>
                          </a:prstGeom>
                        </pic:spPr>
                      </pic:pic>
                    </a:graphicData>
                  </a:graphic>
                </wp:inline>
              </w:drawing>
            </w:r>
          </w:p>
        </w:tc>
        <w:tc>
          <w:tcPr>
            <w:tcW w:w="1976"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Колерованная водоимульсионная краска,</w:t>
            </w:r>
          </w:p>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Флейцевая кисть</w:t>
            </w:r>
          </w:p>
        </w:tc>
        <w:tc>
          <w:tcPr>
            <w:tcW w:w="1828" w:type="dxa"/>
            <w:tcBorders/>
          </w:tcPr>
          <w:p>
            <w:pPr>
              <w:pStyle w:val="Normal"/>
              <w:widowControl w:val="false"/>
              <w:suppressAutoHyphens w:val="true"/>
              <w:spacing w:lineRule="auto" w:line="240" w:before="0" w:after="0"/>
              <w:jc w:val="center"/>
              <w:rPr>
                <w:rFonts w:ascii="Times New Roman" w:hAnsi="Times New Roman" w:cs="Times New Roman"/>
                <w:sz w:val="24"/>
                <w:szCs w:val="24"/>
              </w:rPr>
            </w:pPr>
            <w:r>
              <w:rPr>
                <w:rFonts w:eastAsia="Calibri" w:cs="Times New Roman" w:ascii="Times New Roman" w:hAnsi="Times New Roman"/>
                <w:kern w:val="0"/>
                <w:sz w:val="24"/>
                <w:szCs w:val="24"/>
                <w:lang w:val="ru-RU" w:eastAsia="en-US" w:bidi="ar-SA"/>
              </w:rPr>
              <w:t>Наносим краску на поверхность флейцевой кистью тычковым образом, чтобы поверхности придать более естественных вид.</w:t>
            </w:r>
          </w:p>
        </w:tc>
      </w:tr>
    </w:tbl>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Spacing"/>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pacing w:lineRule="auto" w:line="360" w:before="0" w:after="0"/>
        <w:ind w:left="720" w:hanging="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t>Техническая характеристика материалов и оборудования</w:t>
      </w:r>
    </w:p>
    <w:p>
      <w:pPr>
        <w:pStyle w:val="Normal"/>
        <w:spacing w:lineRule="auto" w:line="240" w:before="0" w:after="0"/>
        <w:jc w:val="center"/>
        <w:rPr>
          <w:rFonts w:ascii="Times New Roman" w:hAnsi="Times New Roman" w:cs="Times New Roman"/>
          <w:b/>
          <w:sz w:val="28"/>
          <w:szCs w:val="28"/>
        </w:rPr>
      </w:pPr>
      <w:r>
        <w:rPr>
          <w:rFonts w:cs="Times New Roman" w:ascii="Times New Roman" w:hAnsi="Times New Roman"/>
          <w:b/>
          <w:sz w:val="28"/>
          <w:szCs w:val="28"/>
        </w:rPr>
      </w:r>
    </w:p>
    <w:p>
      <w:pPr>
        <w:pStyle w:val="Normal"/>
        <w:spacing w:lineRule="auto" w:line="240"/>
        <w:jc w:val="both"/>
        <w:rPr>
          <w:rFonts w:ascii="Times New Roman" w:hAnsi="Times New Roman" w:cs="Times New Roman"/>
          <w:b/>
          <w:sz w:val="28"/>
          <w:szCs w:val="28"/>
          <w:u w:val="single"/>
        </w:rPr>
      </w:pPr>
      <w:r>
        <w:rPr>
          <w:rFonts w:cs="Times New Roman" w:ascii="Times New Roman" w:hAnsi="Times New Roman"/>
          <w:b/>
          <w:color w:val="333333"/>
          <w:sz w:val="28"/>
          <w:szCs w:val="28"/>
          <w:shd w:fill="FFFFFF" w:val="clear"/>
        </w:rPr>
        <w:t xml:space="preserve">      </w:t>
      </w:r>
      <w:r>
        <w:rPr>
          <w:rFonts w:cs="Times New Roman" w:ascii="Times New Roman" w:hAnsi="Times New Roman"/>
          <w:b/>
          <w:color w:val="333333"/>
          <w:sz w:val="28"/>
          <w:szCs w:val="28"/>
          <w:shd w:fill="FFFFFF" w:val="clear"/>
        </w:rPr>
        <w:t>1.  Гипсокартон</w:t>
      </w:r>
      <w:r>
        <w:rPr>
          <w:rFonts w:cs="Times New Roman" w:ascii="Times New Roman" w:hAnsi="Times New Roman"/>
          <w:color w:val="333333"/>
          <w:sz w:val="28"/>
          <w:szCs w:val="28"/>
          <w:shd w:fill="FFFFFF" w:val="clear"/>
        </w:rPr>
        <w:t xml:space="preserve"> – интересный и универсальный материал. Очень популярным в последнее время стал декор из гипсокартона, которым обыватели украшают свои жилища. Из этого гибкого и экологически чистого материала можно выполнить любую криволинейную конструкцию.</w:t>
      </w:r>
      <w:r>
        <w:rPr>
          <w:rFonts w:cs="Times New Roman" w:ascii="Times New Roman" w:hAnsi="Times New Roman"/>
          <w:b/>
          <w:sz w:val="28"/>
          <w:szCs w:val="28"/>
        </w:rPr>
        <w:t xml:space="preserve"> </w:t>
      </w:r>
      <w:r>
        <w:rPr>
          <w:rFonts w:eastAsia="Times New Roman" w:cs="Times New Roman" w:ascii="Times New Roman" w:hAnsi="Times New Roman"/>
          <w:color w:val="333333"/>
          <w:sz w:val="28"/>
          <w:szCs w:val="28"/>
          <w:lang w:eastAsia="ru-RU"/>
        </w:rPr>
        <w:t>У этого материала есть много положительных характеристик, которые делают его фаворитом среди всех отделочных материалов, для создания красивых интерьеров</w:t>
      </w:r>
      <w:r>
        <w:rPr>
          <w:rFonts w:eastAsia="Times New Roman" w:cs="Arial" w:ascii="Arial" w:hAnsi="Arial"/>
          <w:color w:val="333333"/>
          <w:sz w:val="24"/>
          <w:szCs w:val="24"/>
          <w:lang w:eastAsia="ru-RU"/>
        </w:rPr>
        <w:t>:</w:t>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w:t>
      </w:r>
      <w:r>
        <w:rPr/>
        <w:drawing>
          <wp:inline distT="0" distB="0" distL="0" distR="0">
            <wp:extent cx="3810000" cy="2240280"/>
            <wp:effectExtent l="0" t="0" r="0" b="0"/>
            <wp:docPr id="12" name="Рисунок 26" descr="арочный проем">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26" descr="арочный проем">
                      <a:hlinkClick r:id="rId15"/>
                    </pic:cNvPr>
                    <pic:cNvPicPr>
                      <a:picLocks noChangeAspect="1" noChangeArrowheads="1"/>
                    </pic:cNvPicPr>
                  </pic:nvPicPr>
                  <pic:blipFill>
                    <a:blip r:embed="rId14"/>
                    <a:stretch>
                      <a:fillRect/>
                    </a:stretch>
                  </pic:blipFill>
                  <pic:spPr bwMode="auto">
                    <a:xfrm>
                      <a:off x="0" y="0"/>
                      <a:ext cx="3810000" cy="224028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pacing w:lineRule="auto" w:line="240" w:before="0" w:after="0"/>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Арочный проем усложненной формы из гипсокартона</w:t>
      </w:r>
    </w:p>
    <w:p>
      <w:pPr>
        <w:pStyle w:val="Normal"/>
        <w:numPr>
          <w:ilvl w:val="0"/>
          <w:numId w:val="3"/>
        </w:numPr>
        <w:shd w:val="clear" w:color="auto" w:fill="FFFFFF"/>
        <w:spacing w:lineRule="auto" w:line="240" w:before="0" w:after="0"/>
        <w:ind w:left="240" w:hanging="360"/>
        <w:jc w:val="both"/>
        <w:rPr>
          <w:rFonts w:ascii="Times New Roman" w:hAnsi="Times New Roman" w:eastAsia="Times New Roman" w:cs="Times New Roman"/>
          <w:color w:val="333333"/>
          <w:sz w:val="28"/>
          <w:szCs w:val="28"/>
          <w:lang w:eastAsia="ru-RU"/>
        </w:rPr>
      </w:pPr>
      <w:r>
        <w:rPr>
          <w:rFonts w:eastAsia="Times New Roman" w:cs="Times New Roman" w:ascii="Times New Roman" w:hAnsi="Times New Roman"/>
          <w:color w:val="333333"/>
          <w:sz w:val="28"/>
          <w:szCs w:val="28"/>
          <w:lang w:eastAsia="ru-RU"/>
        </w:rPr>
        <w:t>материал пожаробезопасный;</w:t>
      </w:r>
    </w:p>
    <w:p>
      <w:pPr>
        <w:pStyle w:val="Normal"/>
        <w:numPr>
          <w:ilvl w:val="0"/>
          <w:numId w:val="3"/>
        </w:numPr>
        <w:shd w:val="clear" w:color="auto" w:fill="FFFFFF"/>
        <w:spacing w:lineRule="auto" w:line="240" w:before="0" w:after="0"/>
        <w:ind w:left="240" w:hanging="360"/>
        <w:jc w:val="both"/>
        <w:rPr>
          <w:rFonts w:ascii="Times New Roman" w:hAnsi="Times New Roman" w:eastAsia="Times New Roman" w:cs="Times New Roman"/>
          <w:color w:val="333333"/>
          <w:sz w:val="28"/>
          <w:szCs w:val="28"/>
          <w:lang w:eastAsia="ru-RU"/>
        </w:rPr>
      </w:pPr>
      <w:r>
        <w:rPr>
          <w:rFonts w:eastAsia="Times New Roman" w:cs="Times New Roman" w:ascii="Times New Roman" w:hAnsi="Times New Roman"/>
          <w:color w:val="333333"/>
          <w:sz w:val="28"/>
          <w:szCs w:val="28"/>
          <w:lang w:eastAsia="ru-RU"/>
        </w:rPr>
        <w:t>является отличным теплоизолятором;</w:t>
      </w:r>
    </w:p>
    <w:p>
      <w:pPr>
        <w:pStyle w:val="Normal"/>
        <w:numPr>
          <w:ilvl w:val="0"/>
          <w:numId w:val="3"/>
        </w:numPr>
        <w:shd w:val="clear" w:color="auto" w:fill="FFFFFF"/>
        <w:spacing w:lineRule="auto" w:line="240" w:before="0" w:after="0"/>
        <w:ind w:left="240" w:hanging="360"/>
        <w:jc w:val="both"/>
        <w:rPr>
          <w:rFonts w:ascii="Times New Roman" w:hAnsi="Times New Roman" w:eastAsia="Times New Roman" w:cs="Times New Roman"/>
          <w:color w:val="333333"/>
          <w:sz w:val="28"/>
          <w:szCs w:val="28"/>
          <w:lang w:eastAsia="ru-RU"/>
        </w:rPr>
      </w:pPr>
      <w:r>
        <w:rPr>
          <w:rFonts w:eastAsia="Times New Roman" w:cs="Times New Roman" w:ascii="Times New Roman" w:hAnsi="Times New Roman"/>
          <w:sz w:val="28"/>
          <w:szCs w:val="28"/>
          <w:lang w:eastAsia="ru-RU"/>
        </w:rPr>
        <w:t>дополнительно </w:t>
      </w:r>
      <w:hyperlink r:id="rId16">
        <w:r>
          <w:rPr>
            <w:rFonts w:eastAsia="Times New Roman" w:cs="Times New Roman" w:ascii="Times New Roman" w:hAnsi="Times New Roman"/>
            <w:sz w:val="28"/>
            <w:szCs w:val="28"/>
            <w:lang w:eastAsia="ru-RU"/>
          </w:rPr>
          <w:t>стены наделяются дополнительной шумоизоляцией</w:t>
        </w:r>
      </w:hyperlink>
      <w:r>
        <w:rPr>
          <w:rFonts w:eastAsia="Times New Roman" w:cs="Times New Roman" w:ascii="Times New Roman" w:hAnsi="Times New Roman"/>
          <w:color w:val="333333"/>
          <w:sz w:val="28"/>
          <w:szCs w:val="28"/>
          <w:lang w:eastAsia="ru-RU"/>
        </w:rPr>
        <w:t>;</w:t>
      </w:r>
    </w:p>
    <w:p>
      <w:pPr>
        <w:pStyle w:val="Normal"/>
        <w:numPr>
          <w:ilvl w:val="0"/>
          <w:numId w:val="3"/>
        </w:numPr>
        <w:shd w:val="clear" w:color="auto" w:fill="FFFFFF"/>
        <w:spacing w:lineRule="auto" w:line="240" w:before="0" w:after="0"/>
        <w:ind w:left="240" w:hanging="360"/>
        <w:jc w:val="both"/>
        <w:rPr>
          <w:rFonts w:ascii="Times New Roman" w:hAnsi="Times New Roman" w:eastAsia="Times New Roman" w:cs="Times New Roman"/>
          <w:color w:val="333333"/>
          <w:sz w:val="28"/>
          <w:szCs w:val="28"/>
          <w:lang w:eastAsia="ru-RU"/>
        </w:rPr>
      </w:pPr>
      <w:r>
        <w:rPr>
          <w:rFonts w:eastAsia="Times New Roman" w:cs="Times New Roman" w:ascii="Times New Roman" w:hAnsi="Times New Roman"/>
          <w:color w:val="333333"/>
          <w:sz w:val="28"/>
          <w:szCs w:val="28"/>
          <w:lang w:eastAsia="ru-RU"/>
        </w:rPr>
        <w:t>возможность смонтировать любую конструкцию как многоугольную, так и круглую;</w:t>
      </w:r>
    </w:p>
    <w:p>
      <w:pPr>
        <w:pStyle w:val="Normal"/>
        <w:numPr>
          <w:ilvl w:val="0"/>
          <w:numId w:val="3"/>
        </w:numPr>
        <w:shd w:val="clear" w:color="auto" w:fill="FFFFFF"/>
        <w:spacing w:lineRule="auto" w:line="240" w:before="0" w:after="0"/>
        <w:ind w:left="240" w:hanging="36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возможность замаскировать коммуникации и </w:t>
      </w:r>
      <w:hyperlink r:id="rId17">
        <w:r>
          <w:rPr>
            <w:rFonts w:eastAsia="Times New Roman" w:cs="Times New Roman" w:ascii="Times New Roman" w:hAnsi="Times New Roman"/>
            <w:sz w:val="28"/>
            <w:szCs w:val="28"/>
            <w:lang w:eastAsia="ru-RU"/>
          </w:rPr>
          <w:t>проводку под гипсокартоном</w:t>
        </w:r>
      </w:hyperlink>
      <w:r>
        <w:rPr>
          <w:rFonts w:eastAsia="Times New Roman" w:cs="Times New Roman" w:ascii="Times New Roman" w:hAnsi="Times New Roman"/>
          <w:sz w:val="28"/>
          <w:szCs w:val="28"/>
          <w:lang w:eastAsia="ru-RU"/>
        </w:rPr>
        <w:t>.</w:t>
      </w:r>
    </w:p>
    <w:p>
      <w:pPr>
        <w:pStyle w:val="Normal"/>
        <w:shd w:val="clear" w:color="auto" w:fill="FFFFFF"/>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Все декоративные элементы из гипсокартона могут быть функциональными. Если правильно соорудить каркас из </w:t>
      </w:r>
      <w:hyperlink r:id="rId18">
        <w:r>
          <w:rPr>
            <w:rFonts w:eastAsia="Times New Roman" w:cs="Times New Roman" w:ascii="Times New Roman" w:hAnsi="Times New Roman"/>
            <w:sz w:val="28"/>
            <w:szCs w:val="28"/>
            <w:lang w:eastAsia="ru-RU"/>
          </w:rPr>
          <w:t>металлического профиля</w:t>
        </w:r>
      </w:hyperlink>
      <w:r>
        <w:rPr>
          <w:rFonts w:eastAsia="Times New Roman" w:cs="Times New Roman" w:ascii="Times New Roman" w:hAnsi="Times New Roman"/>
          <w:sz w:val="28"/>
          <w:szCs w:val="28"/>
          <w:lang w:eastAsia="ru-RU"/>
        </w:rPr>
        <w:t>, то они выдержат немалую нагрузку.</w:t>
      </w:r>
    </w:p>
    <w:p>
      <w:pPr>
        <w:pStyle w:val="Normal"/>
        <w:shd w:val="clear" w:color="auto" w:fill="FFFFFF"/>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jc w:val="both"/>
        <w:rPr>
          <w:rFonts w:ascii="Times New Roman" w:hAnsi="Times New Roman" w:cs="Times New Roman"/>
          <w:sz w:val="28"/>
          <w:szCs w:val="28"/>
        </w:rPr>
      </w:pPr>
      <w:r>
        <w:rPr/>
        <w:drawing>
          <wp:inline distT="0" distB="0" distL="0" distR="0">
            <wp:extent cx="3992880" cy="2331720"/>
            <wp:effectExtent l="0" t="0" r="0" b="0"/>
            <wp:docPr id="13" name="Рисунок 27" descr="ÐÑÐ´ÐµÐ»ÐºÐ° Ð´ÐµÐºÐ¾Ñ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7" descr="ÐÑÐ´ÐµÐ»ÐºÐ° Ð´ÐµÐºÐ¾ÑÐ° "/>
                    <pic:cNvPicPr>
                      <a:picLocks noChangeAspect="1" noChangeArrowheads="1"/>
                    </pic:cNvPicPr>
                  </pic:nvPicPr>
                  <pic:blipFill>
                    <a:blip r:embed="rId19"/>
                    <a:stretch>
                      <a:fillRect/>
                    </a:stretch>
                  </pic:blipFill>
                  <pic:spPr bwMode="auto">
                    <a:xfrm>
                      <a:off x="0" y="0"/>
                      <a:ext cx="3992880" cy="233172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color w:val="333333"/>
          <w:sz w:val="28"/>
          <w:szCs w:val="28"/>
          <w:shd w:fill="FFFFFF" w:val="clear"/>
        </w:rPr>
        <w:t>Варианты отделки декора из гипсокартона под декоративный камень.</w:t>
      </w:r>
    </w:p>
    <w:p>
      <w:pPr>
        <w:pStyle w:val="Normal"/>
        <w:spacing w:lineRule="auto" w:line="240"/>
        <w:rPr>
          <w:rFonts w:ascii="Times New Roman" w:hAnsi="Times New Roman" w:cs="Times New Roman"/>
          <w:b/>
          <w:sz w:val="28"/>
          <w:szCs w:val="28"/>
          <w:u w:val="single"/>
        </w:rPr>
      </w:pPr>
      <w:r>
        <w:rPr>
          <w:rFonts w:cs="Times New Roman" w:ascii="Times New Roman" w:hAnsi="Times New Roman"/>
          <w:b/>
          <w:sz w:val="28"/>
          <w:szCs w:val="28"/>
          <w:u w:val="single"/>
        </w:rPr>
        <w:t>2.Материалы на гипсовой основе</w:t>
      </w:r>
    </w:p>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t xml:space="preserve">        </w:t>
      </w:r>
      <w:r>
        <w:rPr>
          <w:rFonts w:eastAsia="Times New Roman" w:cs="Times New Roman" w:ascii="Times New Roman" w:hAnsi="Times New Roman"/>
          <w:color w:val="474747"/>
          <w:sz w:val="28"/>
          <w:szCs w:val="28"/>
          <w:lang w:eastAsia="ru-RU"/>
        </w:rPr>
        <w:t>Сухая строительная смесь - многокомпонентный сухой порошок, который при разбавлении водой превращается в пластичный раствор нужного назначения. Смеси на основе гипса представляют собой легкие по массе и удобные для работы составы. К числу недостатков можно отнести лишь возможность употребления только внутри сухих помещений.</w:t>
      </w:r>
    </w:p>
    <w:tbl>
      <w:tblPr>
        <w:tblStyle w:val="a4"/>
        <w:tblW w:w="2857" w:type="dxa"/>
        <w:jc w:val="left"/>
        <w:tblInd w:w="6487" w:type="dxa"/>
        <w:tblLayout w:type="fixed"/>
        <w:tblCellMar>
          <w:top w:w="0" w:type="dxa"/>
          <w:left w:w="108" w:type="dxa"/>
          <w:bottom w:w="0" w:type="dxa"/>
          <w:right w:w="108" w:type="dxa"/>
        </w:tblCellMar>
        <w:tblLook w:noVBand="1" w:val="04a0" w:noHBand="0" w:lastColumn="0" w:firstColumn="1" w:lastRow="0" w:firstRow="1"/>
      </w:tblPr>
      <w:tblGrid>
        <w:gridCol w:w="2857"/>
      </w:tblGrid>
      <w:tr>
        <w:trPr/>
        <w:tc>
          <w:tcPr>
            <w:tcW w:w="2857" w:type="dxa"/>
            <w:tcBorders/>
          </w:tcPr>
          <w:p>
            <w:pPr>
              <w:pStyle w:val="Normal"/>
              <w:widowControl w:val="false"/>
              <w:suppressAutoHyphens w:val="true"/>
              <w:spacing w:lineRule="auto" w:line="240" w:before="0" w:after="0"/>
              <w:jc w:val="both"/>
              <w:rPr>
                <w:rFonts w:ascii="Times New Roman" w:hAnsi="Times New Roman" w:eastAsia="Times New Roman" w:cs="Times New Roman"/>
                <w:color w:val="474747"/>
                <w:sz w:val="28"/>
                <w:szCs w:val="28"/>
                <w:lang w:eastAsia="ru-RU"/>
              </w:rPr>
            </w:pPr>
            <w:r>
              <w:rPr/>
              <w:drawing>
                <wp:inline distT="0" distB="0" distL="0" distR="0">
                  <wp:extent cx="1988820" cy="2522220"/>
                  <wp:effectExtent l="0" t="0" r="0" b="0"/>
                  <wp:docPr id="14" name="Рисунок 30" descr="https://www.eremont.ru/storage/enc/materials/gips-mi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0" descr="https://www.eremont.ru/storage/enc/materials/gips-mix3.jpg"/>
                          <pic:cNvPicPr>
                            <a:picLocks noChangeAspect="1" noChangeArrowheads="1"/>
                          </pic:cNvPicPr>
                        </pic:nvPicPr>
                        <pic:blipFill>
                          <a:blip r:embed="rId20"/>
                          <a:stretch>
                            <a:fillRect/>
                          </a:stretch>
                        </pic:blipFill>
                        <pic:spPr bwMode="auto">
                          <a:xfrm>
                            <a:off x="0" y="0"/>
                            <a:ext cx="1988820" cy="2522220"/>
                          </a:xfrm>
                          <a:prstGeom prst="rect">
                            <a:avLst/>
                          </a:prstGeom>
                        </pic:spPr>
                      </pic:pic>
                    </a:graphicData>
                  </a:graphic>
                </wp:inline>
              </w:drawing>
            </w:r>
          </w:p>
        </w:tc>
      </w:tr>
    </w:tbl>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t xml:space="preserve"> </w:t>
      </w:r>
    </w:p>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t xml:space="preserve">        </w:t>
      </w:r>
      <w:r>
        <w:rPr>
          <w:rFonts w:eastAsia="Times New Roman" w:cs="Times New Roman" w:ascii="Times New Roman" w:hAnsi="Times New Roman"/>
          <w:color w:val="474747"/>
          <w:sz w:val="28"/>
          <w:szCs w:val="28"/>
          <w:lang w:eastAsia="ru-RU"/>
        </w:rPr>
        <w:t>Материалы на основе гипсовых вяжущих характеризуются высокими тепло- и звукоизоляционными свойствами, огне- и пожаробезопасны, легкие, могут использоваться в качестве декоративных элементов для архитектурных решений внутренней отделки помещений. Использование гипсовых материалов для внутренней отделки обеспечивает благоприятный климат внутри помещений за счет способности материала "дышать" - легко поглощать влагу и отдавать ее. В последние годы разработаны материалы нового поколения на основе гипсовых вяжущих: композиционные, модифицированные, с пониженной водопотребностью и высокими эксплуатационными свойствами.</w:t>
      </w:r>
    </w:p>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t xml:space="preserve">           </w:t>
      </w:r>
      <w:r>
        <w:rPr>
          <w:rFonts w:eastAsia="Times New Roman" w:cs="Times New Roman" w:ascii="Times New Roman" w:hAnsi="Times New Roman"/>
          <w:color w:val="474747"/>
          <w:sz w:val="28"/>
          <w:szCs w:val="28"/>
          <w:lang w:eastAsia="ru-RU"/>
        </w:rPr>
        <w:t xml:space="preserve">За счет своей мягкой и пластичной текстуры, смесь готовая к работе может использоваться не только для того чтобы выровнять и дать ей гладкую, глянцевую поверхность , но и в декоративны целях, с помощью гипсовой смеси можно поверхности придать любую декоративную фактуру. </w:t>
      </w:r>
    </w:p>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r>
    </w:p>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r>
    </w:p>
    <w:p>
      <w:pPr>
        <w:pStyle w:val="Normal"/>
        <w:shd w:val="clear" w:color="auto" w:fill="FFFFFF"/>
        <w:spacing w:lineRule="auto" w:line="240" w:before="0" w:after="0"/>
        <w:jc w:val="both"/>
        <w:rPr>
          <w:rFonts w:ascii="Times New Roman" w:hAnsi="Times New Roman" w:eastAsia="Times New Roman" w:cs="Times New Roman"/>
          <w:b/>
          <w:color w:val="474747"/>
          <w:sz w:val="28"/>
          <w:szCs w:val="28"/>
          <w:u w:val="single"/>
          <w:lang w:eastAsia="ru-RU"/>
        </w:rPr>
      </w:pPr>
      <w:r>
        <w:rPr>
          <w:rFonts w:eastAsia="Times New Roman" w:cs="Times New Roman" w:ascii="Times New Roman" w:hAnsi="Times New Roman"/>
          <w:color w:val="474747"/>
          <w:sz w:val="28"/>
          <w:szCs w:val="28"/>
          <w:lang w:eastAsia="ru-RU"/>
        </w:rPr>
        <w:t>3</w:t>
      </w:r>
      <w:r>
        <w:rPr>
          <w:rFonts w:eastAsia="Times New Roman" w:cs="Times New Roman" w:ascii="Times New Roman" w:hAnsi="Times New Roman"/>
          <w:b/>
          <w:color w:val="474747"/>
          <w:sz w:val="28"/>
          <w:szCs w:val="28"/>
          <w:u w:val="single"/>
          <w:lang w:eastAsia="ru-RU"/>
        </w:rPr>
        <w:t>. Водоэмульсионный состав краски</w:t>
      </w:r>
    </w:p>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r>
    </w:p>
    <w:p>
      <w:pPr>
        <w:pStyle w:val="Normal"/>
        <w:spacing w:lineRule="auto" w:line="240" w:before="225" w:after="0"/>
        <w:jc w:val="both"/>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 xml:space="preserve">         </w:t>
      </w:r>
      <w:r>
        <w:rPr>
          <w:rFonts w:eastAsia="Times New Roman" w:cs="Times New Roman" w:ascii="Times New Roman" w:hAnsi="Times New Roman"/>
          <w:color w:val="000000"/>
          <w:sz w:val="28"/>
          <w:szCs w:val="28"/>
          <w:lang w:eastAsia="ru-RU"/>
        </w:rPr>
        <w:t>В состав на основе воды входят различные полимеры или минеральные частицы, добавки, тонирующие пигменты. При окрашивании любой поверхности стен или потолка водная составляющая высыхает, оставляя на поверхности полимерную пленку или пленку из минеральных частиц.</w:t>
      </w:r>
    </w:p>
    <w:p>
      <w:pPr>
        <w:pStyle w:val="Normal"/>
        <w:spacing w:lineRule="auto" w:line="240"/>
        <w:jc w:val="both"/>
        <w:textAlignment w:val="baseline"/>
        <w:rPr>
          <w:rFonts w:ascii="Times New Roman" w:hAnsi="Times New Roman" w:eastAsia="Times New Roman" w:cs="Times New Roman"/>
          <w:i/>
          <w:i/>
          <w:iCs/>
          <w:color w:val="000000"/>
          <w:sz w:val="28"/>
          <w:szCs w:val="28"/>
          <w:lang w:eastAsia="ru-RU"/>
        </w:rPr>
      </w:pPr>
      <w:r>
        <w:rPr>
          <w:rFonts w:eastAsia="Times New Roman" w:cs="Times New Roman" w:ascii="Times New Roman" w:hAnsi="Times New Roman"/>
          <w:i/>
          <w:iCs/>
          <w:color w:val="000000"/>
          <w:sz w:val="28"/>
          <w:szCs w:val="28"/>
          <w:lang w:eastAsia="ru-RU"/>
        </w:rPr>
        <w:t xml:space="preserve">        </w:t>
      </w:r>
      <w:r>
        <w:rPr>
          <w:rFonts w:eastAsia="Times New Roman" w:cs="Times New Roman" w:ascii="Times New Roman" w:hAnsi="Times New Roman"/>
          <w:i/>
          <w:iCs/>
          <w:color w:val="000000"/>
          <w:sz w:val="28"/>
          <w:szCs w:val="28"/>
          <w:lang w:eastAsia="ru-RU"/>
        </w:rPr>
        <w:t>Эмульсионная краска не обладает резким химическим запахом при высыхании. Такое волшебное свойство позволяет использовать эту эмульсию для работы в закрытых помещениях и людям, подверженным аллергии на данный вид строительных материалов.</w:t>
      </w:r>
    </w:p>
    <w:p>
      <w:pPr>
        <w:pStyle w:val="Normal"/>
        <w:shd w:val="clear" w:color="auto" w:fill="FFFFFF"/>
        <w:spacing w:lineRule="auto" w:line="240" w:before="0" w:after="0"/>
        <w:jc w:val="both"/>
        <w:rPr>
          <w:rFonts w:ascii="Times New Roman" w:hAnsi="Times New Roman" w:eastAsia="Times New Roman" w:cs="Times New Roman"/>
          <w:color w:val="474747"/>
          <w:sz w:val="28"/>
          <w:szCs w:val="28"/>
          <w:lang w:eastAsia="ru-RU"/>
        </w:rPr>
      </w:pPr>
      <w:r>
        <w:rPr>
          <w:rFonts w:eastAsia="Times New Roman" w:cs="Times New Roman" w:ascii="Times New Roman" w:hAnsi="Times New Roman"/>
          <w:color w:val="474747"/>
          <w:sz w:val="28"/>
          <w:szCs w:val="28"/>
          <w:lang w:eastAsia="ru-RU"/>
        </w:rPr>
      </w:r>
    </w:p>
    <w:p>
      <w:pPr>
        <w:pStyle w:val="Normal"/>
        <w:tabs>
          <w:tab w:val="clear" w:pos="708"/>
          <w:tab w:val="left" w:pos="840" w:leader="none"/>
        </w:tabs>
        <w:spacing w:lineRule="auto" w:line="240"/>
        <w:rPr>
          <w:rFonts w:ascii="Times New Roman" w:hAnsi="Times New Roman" w:cs="Times New Roman"/>
          <w:sz w:val="28"/>
          <w:szCs w:val="28"/>
          <w:u w:val="single"/>
        </w:rPr>
      </w:pPr>
      <w:r>
        <w:rPr/>
        <w:drawing>
          <wp:inline distT="0" distB="0" distL="0" distR="0">
            <wp:extent cx="3177540" cy="1767840"/>
            <wp:effectExtent l="0" t="0" r="0" b="0"/>
            <wp:docPr id="15" name="Рисунок 31" descr="http://www.stroy-podskazka.ru/images/article/orig/2018/03/vodoemulsionnaya-kraska-vidy-i-tonkosti-nanesen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1" descr="http://www.stroy-podskazka.ru/images/article/orig/2018/03/vodoemulsionnaya-kraska-vidy-i-tonkosti-naneseniya-1.jpg"/>
                    <pic:cNvPicPr>
                      <a:picLocks noChangeAspect="1" noChangeArrowheads="1"/>
                    </pic:cNvPicPr>
                  </pic:nvPicPr>
                  <pic:blipFill>
                    <a:blip r:embed="rId21"/>
                    <a:stretch>
                      <a:fillRect/>
                    </a:stretch>
                  </pic:blipFill>
                  <pic:spPr bwMode="auto">
                    <a:xfrm>
                      <a:off x="0" y="0"/>
                      <a:ext cx="3177540" cy="1767840"/>
                    </a:xfrm>
                    <a:prstGeom prst="rect">
                      <a:avLst/>
                    </a:prstGeom>
                  </pic:spPr>
                </pic:pic>
              </a:graphicData>
            </a:graphic>
          </wp:inline>
        </w:drawing>
      </w:r>
    </w:p>
    <w:p>
      <w:pPr>
        <w:pStyle w:val="Normal"/>
        <w:spacing w:lineRule="auto" w:line="240" w:before="225" w:after="0"/>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К положительным сторонам использования данного материала окрашивания относятся:</w:t>
      </w:r>
    </w:p>
    <w:p>
      <w:pPr>
        <w:pStyle w:val="Normal"/>
        <w:numPr>
          <w:ilvl w:val="0"/>
          <w:numId w:val="4"/>
        </w:numPr>
        <w:spacing w:lineRule="auto" w:line="240" w:before="0" w:after="0"/>
        <w:ind w:left="0" w:hanging="360"/>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Очень легко накладывается на любую заранее оштукатуренную поверхность – бетонную, деревянную, гипсобетонную. Кисти и валики легко отмываются водой после ее использования.</w:t>
      </w:r>
    </w:p>
    <w:p>
      <w:pPr>
        <w:pStyle w:val="Normal"/>
        <w:numPr>
          <w:ilvl w:val="0"/>
          <w:numId w:val="4"/>
        </w:numPr>
        <w:spacing w:lineRule="auto" w:line="240" w:before="0" w:after="0"/>
        <w:ind w:left="0" w:hanging="360"/>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Эта краска легко разводится, так как основным растворителем является вода. Благодаря такому разведению она становится безопасной и нетоксичной, поэтому она рекомендуется для внутренних работ даже в помещениях с закрытыми окнами.</w:t>
      </w:r>
    </w:p>
    <w:p>
      <w:pPr>
        <w:pStyle w:val="Normal"/>
        <w:numPr>
          <w:ilvl w:val="0"/>
          <w:numId w:val="4"/>
        </w:numPr>
        <w:spacing w:lineRule="auto" w:line="240" w:before="0" w:after="0"/>
        <w:ind w:left="0" w:hanging="360"/>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Отличается от всех других типов краски тем, что сохнет быстрее всех других видов.</w:t>
      </w:r>
    </w:p>
    <w:p>
      <w:pPr>
        <w:pStyle w:val="Normal"/>
        <w:numPr>
          <w:ilvl w:val="0"/>
          <w:numId w:val="4"/>
        </w:numPr>
        <w:spacing w:lineRule="auto" w:line="240" w:before="0" w:after="0"/>
        <w:ind w:left="0" w:hanging="360"/>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После покраски в помещении не остается неприятного запаха на долгие недели, как после использования других видов отделочных материалов.</w:t>
      </w:r>
    </w:p>
    <w:p>
      <w:pPr>
        <w:pStyle w:val="Normal"/>
        <w:numPr>
          <w:ilvl w:val="0"/>
          <w:numId w:val="4"/>
        </w:numPr>
        <w:spacing w:lineRule="auto" w:line="240" w:before="0" w:after="0"/>
        <w:ind w:left="0" w:hanging="360"/>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t>Водоэмульсионные краски отличаются тем, что не подвержены отслаиванию при соблюдении всех правил хранения, нанесения и подготовки поверхности под покраску.</w:t>
      </w:r>
    </w:p>
    <w:p>
      <w:pPr>
        <w:pStyle w:val="Normal"/>
        <w:spacing w:lineRule="auto" w:line="240" w:before="0" w:after="0"/>
        <w:textAlignment w:val="baseline"/>
        <w:rPr>
          <w:rFonts w:ascii="Times New Roman" w:hAnsi="Times New Roman" w:eastAsia="Times New Roman" w:cs="Times New Roman"/>
          <w:color w:val="000000"/>
          <w:sz w:val="28"/>
          <w:szCs w:val="28"/>
          <w:lang w:eastAsia="ru-RU"/>
        </w:rPr>
      </w:pPr>
      <w:r>
        <w:rPr>
          <w:rFonts w:eastAsia="Times New Roman" w:cs="Times New Roman" w:ascii="Times New Roman" w:hAnsi="Times New Roman"/>
          <w:color w:val="000000"/>
          <w:sz w:val="28"/>
          <w:szCs w:val="28"/>
          <w:lang w:eastAsia="ru-RU"/>
        </w:rPr>
      </w:r>
    </w:p>
    <w:p>
      <w:pPr>
        <w:pStyle w:val="Normal"/>
        <w:spacing w:lineRule="auto" w:line="240"/>
        <w:jc w:val="center"/>
        <w:rPr>
          <w:rFonts w:ascii="Times New Roman" w:hAnsi="Times New Roman" w:cs="Times New Roman"/>
          <w:sz w:val="28"/>
          <w:szCs w:val="28"/>
          <w:u w:val="single"/>
        </w:rPr>
      </w:pPr>
      <w:r>
        <w:rPr>
          <w:rFonts w:cs="Times New Roman" w:ascii="Times New Roman" w:hAnsi="Times New Roman"/>
          <w:sz w:val="28"/>
          <w:szCs w:val="28"/>
          <w:u w:val="single"/>
        </w:rPr>
        <w:t>Инструменты необходимые для выполнения работ</w:t>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t xml:space="preserve">                  </w:t>
      </w:r>
      <w:r>
        <w:rPr/>
        <w:drawing>
          <wp:inline distT="0" distB="0" distL="0" distR="0">
            <wp:extent cx="4411980" cy="2346960"/>
            <wp:effectExtent l="0" t="0" r="0" b="0"/>
            <wp:docPr id="16" name="Рисунок 28" descr="http://instrumentov.com.ua/design/multipurpose/images/slides/s4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28" descr="http://instrumentov.com.ua/design/multipurpose/images/slides/s4bg.jpg"/>
                    <pic:cNvPicPr>
                      <a:picLocks noChangeAspect="1" noChangeArrowheads="1"/>
                    </pic:cNvPicPr>
                  </pic:nvPicPr>
                  <pic:blipFill>
                    <a:blip r:embed="rId22"/>
                    <a:stretch>
                      <a:fillRect/>
                    </a:stretch>
                  </pic:blipFill>
                  <pic:spPr bwMode="auto">
                    <a:xfrm>
                      <a:off x="0" y="0"/>
                      <a:ext cx="4411980" cy="2346960"/>
                    </a:xfrm>
                    <a:prstGeom prst="rect">
                      <a:avLst/>
                    </a:prstGeom>
                  </pic:spPr>
                </pic:pic>
              </a:graphicData>
            </a:graphic>
          </wp:inline>
        </w:drawing>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jc w:val="both"/>
        <w:rPr>
          <w:rFonts w:ascii="Times New Roman" w:hAnsi="Times New Roman" w:cs="Times New Roman"/>
          <w:sz w:val="28"/>
          <w:szCs w:val="28"/>
        </w:rPr>
      </w:pPr>
      <w:r>
        <w:rPr>
          <w:rFonts w:cs="Times New Roman" w:ascii="Times New Roman" w:hAnsi="Times New Roman"/>
          <w:sz w:val="28"/>
          <w:szCs w:val="28"/>
        </w:rPr>
      </w:r>
    </w:p>
    <w:p>
      <w:pPr>
        <w:pStyle w:val="Normal"/>
        <w:tabs>
          <w:tab w:val="clear" w:pos="708"/>
          <w:tab w:val="left" w:pos="2688" w:leader="none"/>
        </w:tabs>
        <w:spacing w:before="0" w:after="160"/>
        <w:rPr>
          <w:rFonts w:ascii="Times New Roman" w:hAnsi="Times New Roman" w:cs="Times New Roman"/>
          <w:sz w:val="28"/>
          <w:szCs w:val="28"/>
        </w:rPr>
      </w:pPr>
      <w:r>
        <w:rPr>
          <w:rFonts w:cs="Times New Roman" w:ascii="Times New Roman" w:hAnsi="Times New Roman"/>
          <w:sz w:val="28"/>
          <w:szCs w:val="28"/>
        </w:rPr>
      </w:r>
    </w:p>
    <w:sectPr>
      <w:type w:val="nextPage"/>
      <w:pgSz w:w="11906" w:h="16838"/>
      <w:pgMar w:left="1701" w:right="851" w:gutter="0" w:header="0" w:top="993" w:footer="0" w:bottom="1276"/>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Segoe UI">
    <w:charset w:val="01"/>
    <w:family w:val="roman"/>
    <w:pitch w:val="default"/>
  </w:font>
  <w:font w:name="PT Astra Serif">
    <w:charset w:val="01"/>
    <w:family w:val="roman"/>
    <w:pitch w:val="default"/>
  </w:font>
  <w:font w:name="Times New Roman">
    <w:charset w:val="01"/>
    <w:family w:val="roman"/>
    <w:pitch w:val="default"/>
  </w:font>
  <w:font w:name="Arial">
    <w:charset w:val="01"/>
    <w:family w:val="roman"/>
    <w:pitch w:val="default"/>
  </w:font>
  <w:font w:name="Wingdings">
    <w:charset w:val="02"/>
    <w:family w:val="auto"/>
    <w:pitch w:val="default"/>
  </w:font>
  <w:font w:name="Courier New">
    <w:charset w:val="01"/>
    <w:family w:val="modern"/>
    <w:pitch w:val="fixed"/>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BalloonText"/>
    <w:uiPriority w:val="99"/>
    <w:semiHidden/>
    <w:qFormat/>
    <w:rsid w:val="009a2bc3"/>
    <w:rPr>
      <w:rFonts w:ascii="Segoe UI" w:hAnsi="Segoe UI" w:cs="Segoe UI"/>
      <w:sz w:val="18"/>
      <w:szCs w:val="18"/>
    </w:rPr>
  </w:style>
  <w:style w:type="character" w:styleId="-">
    <w:name w:val="Hyperlink"/>
    <w:rPr>
      <w:color w:val="000080"/>
      <w:u w:val="single"/>
    </w:rPr>
  </w:style>
  <w:style w:type="character" w:styleId="Strong">
    <w:name w:val="Strong"/>
    <w:basedOn w:val="DefaultParagraphFont"/>
    <w:qFormat/>
    <w:rPr>
      <w:b/>
      <w:bCs/>
    </w:rPr>
  </w:style>
  <w:style w:type="paragraph" w:styleId="Style15">
    <w:name w:val="Заголовок"/>
    <w:basedOn w:val="Normal"/>
    <w:next w:val="Style16"/>
    <w:qFormat/>
    <w:pPr>
      <w:keepNext w:val="true"/>
      <w:spacing w:before="240" w:after="120"/>
    </w:pPr>
    <w:rPr>
      <w:rFonts w:ascii="PT Astra Serif" w:hAnsi="PT Astra Serif" w:eastAsia="Tahoma" w:cs="Noto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ascii="PT Astra Serif" w:hAnsi="PT Astra Serif" w:cs="Noto Sans Devanagari"/>
    </w:rPr>
  </w:style>
  <w:style w:type="paragraph" w:styleId="Style18">
    <w:name w:val="Caption"/>
    <w:basedOn w:val="Normal"/>
    <w:qFormat/>
    <w:pPr>
      <w:suppressLineNumbers/>
      <w:spacing w:before="120" w:after="120"/>
    </w:pPr>
    <w:rPr>
      <w:rFonts w:ascii="PT Astra Serif" w:hAnsi="PT Astra Serif" w:cs="Noto Sans Devanagari"/>
      <w:i/>
      <w:iCs/>
      <w:sz w:val="24"/>
      <w:szCs w:val="24"/>
    </w:rPr>
  </w:style>
  <w:style w:type="paragraph" w:styleId="Style19">
    <w:name w:val="Указатель"/>
    <w:basedOn w:val="Normal"/>
    <w:qFormat/>
    <w:pPr>
      <w:suppressLineNumbers/>
    </w:pPr>
    <w:rPr>
      <w:rFonts w:ascii="PT Astra Serif" w:hAnsi="PT Astra Serif" w:cs="Noto Sans Devanagari"/>
    </w:rPr>
  </w:style>
  <w:style w:type="paragraph" w:styleId="Style21" w:customStyle="1">
    <w:name w:val="Style2"/>
    <w:basedOn w:val="Normal"/>
    <w:uiPriority w:val="99"/>
    <w:qFormat/>
    <w:rsid w:val="004c7d5b"/>
    <w:pPr>
      <w:widowControl w:val="false"/>
      <w:spacing w:lineRule="exact" w:line="648" w:before="0" w:after="0"/>
      <w:ind w:firstLine="230"/>
    </w:pPr>
    <w:rPr>
      <w:rFonts w:ascii="Times New Roman" w:hAnsi="Times New Roman" w:eastAsia="Calibri" w:cs="Times New Roman"/>
      <w:sz w:val="24"/>
      <w:szCs w:val="24"/>
      <w:lang w:eastAsia="ru-RU"/>
    </w:rPr>
  </w:style>
  <w:style w:type="paragraph" w:styleId="ListParagraph">
    <w:name w:val="List Paragraph"/>
    <w:basedOn w:val="Normal"/>
    <w:uiPriority w:val="34"/>
    <w:qFormat/>
    <w:rsid w:val="00526f7f"/>
    <w:pPr>
      <w:spacing w:before="0" w:after="160"/>
      <w:ind w:left="720" w:hanging="0"/>
      <w:contextualSpacing/>
    </w:pPr>
    <w:rPr/>
  </w:style>
  <w:style w:type="paragraph" w:styleId="NoSpacing">
    <w:name w:val="No Spacing"/>
    <w:uiPriority w:val="1"/>
    <w:qFormat/>
    <w:rsid w:val="00f63ab3"/>
    <w:pPr>
      <w:widowControl/>
      <w:suppressAutoHyphens w:val="true"/>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BalloonText">
    <w:name w:val="Balloon Text"/>
    <w:basedOn w:val="Normal"/>
    <w:link w:val="Style14"/>
    <w:uiPriority w:val="99"/>
    <w:semiHidden/>
    <w:unhideWhenUsed/>
    <w:qFormat/>
    <w:rsid w:val="009a2bc3"/>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lang w:eastAsia="ru-RU"/>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4">
    <w:name w:val="Table Grid"/>
    <w:basedOn w:val="a1"/>
    <w:uiPriority w:val="39"/>
    <w:rsid w:val="00f63a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prodekorsten.ru/dekorativnaya/imitatsiya-kirpicha.html"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hyperlink" Target="https://gipsokarton-blog.ru/wp-content/uploads/2017/11/Arochnyiyproemslozhnoyformyi1.jpg" TargetMode="External"/><Relationship Id="rId16" Type="http://schemas.openxmlformats.org/officeDocument/2006/relationships/hyperlink" Target="https://gipsokarton-blog.ru/steny/shumoizolyatsiya-peregorodok-iz-gipsokartona.html" TargetMode="External"/><Relationship Id="rId17" Type="http://schemas.openxmlformats.org/officeDocument/2006/relationships/hyperlink" Target="https://gipsokarton-blog.ru/raboty/provodka-pod-gipsokartonom.html" TargetMode="External"/><Relationship Id="rId18" Type="http://schemas.openxmlformats.org/officeDocument/2006/relationships/hyperlink" Target="https://gipsokarton-blog.ru/instrument-i-materialy/metallicheskiy-profil-pod-gipsokarton.html" TargetMode="External"/><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969</TotalTime>
  <Application>LibreOffice/7.5.6.2$Linux_X86_64 LibreOffice_project/50$Build-2</Application>
  <AppVersion>15.0000</AppVersion>
  <Pages>12</Pages>
  <Words>1361</Words>
  <Characters>9395</Characters>
  <CharactersWithSpaces>10736</CharactersWithSpaces>
  <Paragraphs>171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2020-09-19T08:27:00Z</dcterms:created>
  <dc:creator>Student</dc:creator>
  <dc:description/>
  <dc:language>ru-RU</dc:language>
  <cp:lastModifiedBy/>
  <cp:lastPrinted>2026-02-24T13:08:13Z</cp:lastPrinted>
  <dcterms:modified xsi:type="dcterms:W3CDTF">2026-02-26T11:59:37Z</dcterms:modified>
  <cp:revision>16</cp:revision>
  <dc:subject/>
  <dc:title/>
</cp:coreProperties>
</file>

<file path=docProps/custom.xml><?xml version="1.0" encoding="utf-8"?>
<Properties xmlns="http://schemas.openxmlformats.org/officeDocument/2006/custom-properties" xmlns:vt="http://schemas.openxmlformats.org/officeDocument/2006/docPropsVTypes"/>
</file>