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8D8" w:rsidRPr="000838D8" w:rsidRDefault="000838D8" w:rsidP="000838D8">
      <w:pPr>
        <w:spacing w:after="192" w:line="264" w:lineRule="atLeast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b/>
          <w:bCs/>
          <w:sz w:val="19"/>
        </w:rPr>
        <w:t>Расширять представления о народных игрушках</w:t>
      </w:r>
      <w:r w:rsidRPr="000838D8">
        <w:rPr>
          <w:rFonts w:ascii="Arial" w:eastAsia="Times New Roman" w:hAnsi="Arial" w:cs="Arial"/>
          <w:sz w:val="19"/>
          <w:szCs w:val="19"/>
        </w:rPr>
        <w:t xml:space="preserve"> можно, изучая историю, особенности и технику изготовления разных видов: дымковской игрушки, матрёшки, </w:t>
      </w:r>
      <w:proofErr w:type="spellStart"/>
      <w:r w:rsidRPr="000838D8">
        <w:rPr>
          <w:rFonts w:ascii="Arial" w:eastAsia="Times New Roman" w:hAnsi="Arial" w:cs="Arial"/>
          <w:sz w:val="19"/>
          <w:szCs w:val="19"/>
        </w:rPr>
        <w:t>филимоновской</w:t>
      </w:r>
      <w:proofErr w:type="spellEnd"/>
      <w:r w:rsidRPr="000838D8">
        <w:rPr>
          <w:rFonts w:ascii="Arial" w:eastAsia="Times New Roman" w:hAnsi="Arial" w:cs="Arial"/>
          <w:sz w:val="19"/>
          <w:szCs w:val="19"/>
        </w:rPr>
        <w:t xml:space="preserve"> игрушки и </w:t>
      </w:r>
      <w:proofErr w:type="spellStart"/>
      <w:r w:rsidRPr="000838D8">
        <w:rPr>
          <w:rFonts w:ascii="Arial" w:eastAsia="Times New Roman" w:hAnsi="Arial" w:cs="Arial"/>
          <w:sz w:val="19"/>
          <w:szCs w:val="19"/>
        </w:rPr>
        <w:t>богородской</w:t>
      </w:r>
      <w:proofErr w:type="spellEnd"/>
      <w:r w:rsidRPr="000838D8">
        <w:rPr>
          <w:rFonts w:ascii="Arial" w:eastAsia="Times New Roman" w:hAnsi="Arial" w:cs="Arial"/>
          <w:sz w:val="19"/>
          <w:szCs w:val="19"/>
        </w:rPr>
        <w:t xml:space="preserve"> игрушки. </w:t>
      </w:r>
      <w:proofErr w:type="spellStart"/>
      <w:r w:rsidRPr="000838D8">
        <w:rPr>
          <w:rFonts w:ascii="Arial" w:eastAsia="Times New Roman" w:hAnsi="Arial" w:cs="Arial"/>
          <w:sz w:val="19"/>
          <w:szCs w:val="19"/>
        </w:rPr>
        <w:fldChar w:fldCharType="begin"/>
      </w:r>
      <w:r w:rsidRPr="000838D8">
        <w:rPr>
          <w:rFonts w:ascii="Arial" w:eastAsia="Times New Roman" w:hAnsi="Arial" w:cs="Arial"/>
          <w:sz w:val="19"/>
          <w:szCs w:val="19"/>
        </w:rPr>
        <w:instrText xml:space="preserve"> HYPERLINK "https://ru.ruwiki.ru/wiki/%D0%94%D1%8B%D0%BC%D0%BA%D0%BE%D0%B2%D1%81%D0%BA%D0%B0%D1%8F_%D0%B8%D0%B3%D1%80%D1%83%D1%88%D0%BA%D0%B0" \t "_blank" </w:instrText>
      </w:r>
      <w:r w:rsidRPr="000838D8">
        <w:rPr>
          <w:rFonts w:ascii="Arial" w:eastAsia="Times New Roman" w:hAnsi="Arial" w:cs="Arial"/>
          <w:sz w:val="19"/>
          <w:szCs w:val="19"/>
        </w:rPr>
        <w:fldChar w:fldCharType="separate"/>
      </w:r>
      <w:r w:rsidRPr="000838D8">
        <w:rPr>
          <w:rFonts w:ascii="Arial" w:eastAsia="Times New Roman" w:hAnsi="Arial" w:cs="Arial"/>
          <w:color w:val="0000FF"/>
          <w:sz w:val="14"/>
          <w:u w:val="single"/>
        </w:rPr>
        <w:t>ru.ruwiki.ru</w:t>
      </w:r>
      <w:r w:rsidRPr="000838D8">
        <w:rPr>
          <w:rFonts w:ascii="Arial" w:eastAsia="Times New Roman" w:hAnsi="Arial" w:cs="Arial"/>
          <w:sz w:val="19"/>
          <w:szCs w:val="19"/>
        </w:rPr>
        <w:fldChar w:fldCharType="end"/>
      </w:r>
      <w:hyperlink r:id="rId5" w:tgtFrame="_blank" w:history="1">
        <w:r w:rsidRPr="000838D8">
          <w:rPr>
            <w:rFonts w:ascii="Arial" w:eastAsia="Times New Roman" w:hAnsi="Arial" w:cs="Arial"/>
            <w:color w:val="0000FF"/>
            <w:sz w:val="14"/>
            <w:u w:val="single"/>
          </w:rPr>
          <w:t>Sravni.ru</w:t>
        </w:r>
      </w:hyperlink>
      <w:hyperlink r:id="rId6" w:tgtFrame="_blank" w:history="1">
        <w:r w:rsidRPr="000838D8">
          <w:rPr>
            <w:rFonts w:ascii="Arial" w:eastAsia="Times New Roman" w:hAnsi="Arial" w:cs="Arial"/>
            <w:color w:val="0000FF"/>
            <w:sz w:val="14"/>
            <w:u w:val="single"/>
          </w:rPr>
          <w:t>znanierussia.ru</w:t>
        </w:r>
      </w:hyperlink>
      <w:hyperlink r:id="rId7" w:tgtFrame="_blank" w:history="1">
        <w:r w:rsidRPr="000838D8">
          <w:rPr>
            <w:rFonts w:ascii="Arial" w:eastAsia="Times New Roman" w:hAnsi="Arial" w:cs="Arial"/>
            <w:color w:val="0000FF"/>
            <w:sz w:val="14"/>
            <w:u w:val="single"/>
          </w:rPr>
          <w:t>znanierussia.ru</w:t>
        </w:r>
        <w:proofErr w:type="spellEnd"/>
      </w:hyperlink>
    </w:p>
    <w:p w:rsidR="000838D8" w:rsidRPr="000838D8" w:rsidRDefault="000838D8" w:rsidP="000838D8">
      <w:pPr>
        <w:spacing w:before="288" w:after="96" w:line="288" w:lineRule="atLeast"/>
        <w:outlineLvl w:val="1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  <w:r w:rsidRPr="000838D8">
        <w:rPr>
          <w:rFonts w:ascii="Arial" w:eastAsia="Times New Roman" w:hAnsi="Arial" w:cs="Arial"/>
          <w:b/>
          <w:bCs/>
          <w:color w:val="333333"/>
          <w:sz w:val="24"/>
          <w:szCs w:val="24"/>
        </w:rPr>
        <w:t>Дымковская игрушка</w:t>
      </w:r>
    </w:p>
    <w:p w:rsidR="000838D8" w:rsidRPr="000838D8" w:rsidRDefault="000838D8" w:rsidP="000838D8">
      <w:pPr>
        <w:spacing w:after="96" w:line="264" w:lineRule="atLeast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b/>
          <w:bCs/>
          <w:sz w:val="19"/>
        </w:rPr>
        <w:t>История</w:t>
      </w:r>
      <w:r w:rsidRPr="000838D8">
        <w:rPr>
          <w:rFonts w:ascii="Arial" w:eastAsia="Times New Roman" w:hAnsi="Arial" w:cs="Arial"/>
          <w:sz w:val="19"/>
          <w:szCs w:val="19"/>
        </w:rPr>
        <w:t>: возникла в конце XVIII века в заречной слободе Дымково, ныне входящей в городскую черту Кирова. Связана с народным весенним праздником «Свистунья», атрибутами которого являлись глиняные свистки. </w:t>
      </w:r>
      <w:proofErr w:type="spellStart"/>
      <w:r w:rsidRPr="000838D8">
        <w:rPr>
          <w:rFonts w:ascii="Arial" w:eastAsia="Times New Roman" w:hAnsi="Arial" w:cs="Arial"/>
          <w:sz w:val="19"/>
          <w:szCs w:val="19"/>
        </w:rPr>
        <w:fldChar w:fldCharType="begin"/>
      </w:r>
      <w:r w:rsidRPr="000838D8">
        <w:rPr>
          <w:rFonts w:ascii="Arial" w:eastAsia="Times New Roman" w:hAnsi="Arial" w:cs="Arial"/>
          <w:sz w:val="19"/>
          <w:szCs w:val="19"/>
        </w:rPr>
        <w:instrText xml:space="preserve"> HYPERLINK "https://ru.ruwiki.ru/wiki/%D0%94%D1%8B%D0%BC%D0%BA%D0%BE%D0%B2%D1%81%D0%BA%D0%B0%D1%8F_%D0%B8%D0%B3%D1%80%D1%83%D1%88%D0%BA%D0%B0" \t "_blank" </w:instrText>
      </w:r>
      <w:r w:rsidRPr="000838D8">
        <w:rPr>
          <w:rFonts w:ascii="Arial" w:eastAsia="Times New Roman" w:hAnsi="Arial" w:cs="Arial"/>
          <w:sz w:val="19"/>
          <w:szCs w:val="19"/>
        </w:rPr>
        <w:fldChar w:fldCharType="separate"/>
      </w:r>
      <w:r w:rsidRPr="000838D8">
        <w:rPr>
          <w:rFonts w:ascii="Arial" w:eastAsia="Times New Roman" w:hAnsi="Arial" w:cs="Arial"/>
          <w:color w:val="0000FF"/>
          <w:sz w:val="14"/>
          <w:u w:val="single"/>
        </w:rPr>
        <w:t>ru.ruwiki.ru</w:t>
      </w:r>
      <w:proofErr w:type="spellEnd"/>
      <w:r w:rsidRPr="000838D8">
        <w:rPr>
          <w:rFonts w:ascii="Arial" w:eastAsia="Times New Roman" w:hAnsi="Arial" w:cs="Arial"/>
          <w:sz w:val="19"/>
          <w:szCs w:val="19"/>
        </w:rPr>
        <w:fldChar w:fldCharType="end"/>
      </w:r>
    </w:p>
    <w:p w:rsidR="000838D8" w:rsidRPr="000838D8" w:rsidRDefault="000838D8" w:rsidP="000838D8">
      <w:pPr>
        <w:spacing w:after="96" w:line="264" w:lineRule="atLeast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b/>
          <w:bCs/>
          <w:sz w:val="19"/>
        </w:rPr>
        <w:t>Особенности</w:t>
      </w:r>
      <w:r w:rsidRPr="000838D8">
        <w:rPr>
          <w:rFonts w:ascii="Arial" w:eastAsia="Times New Roman" w:hAnsi="Arial" w:cs="Arial"/>
          <w:sz w:val="19"/>
          <w:szCs w:val="19"/>
        </w:rPr>
        <w:t>:</w:t>
      </w:r>
    </w:p>
    <w:p w:rsidR="000838D8" w:rsidRPr="000838D8" w:rsidRDefault="000838D8" w:rsidP="000838D8">
      <w:pPr>
        <w:numPr>
          <w:ilvl w:val="0"/>
          <w:numId w:val="1"/>
        </w:numPr>
        <w:spacing w:before="96" w:after="96" w:line="264" w:lineRule="atLeast"/>
        <w:ind w:left="0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sz w:val="19"/>
          <w:szCs w:val="19"/>
        </w:rPr>
        <w:t>Используется местная ярко-красная глина, тщательно перемешанная с мелким коричневым речным песком.</w:t>
      </w:r>
    </w:p>
    <w:p w:rsidR="000838D8" w:rsidRPr="000838D8" w:rsidRDefault="000838D8" w:rsidP="000838D8">
      <w:pPr>
        <w:numPr>
          <w:ilvl w:val="0"/>
          <w:numId w:val="1"/>
        </w:numPr>
        <w:spacing w:before="100" w:beforeAutospacing="1" w:after="96" w:line="264" w:lineRule="atLeast"/>
        <w:ind w:left="0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sz w:val="19"/>
          <w:szCs w:val="19"/>
        </w:rPr>
        <w:t xml:space="preserve">Фигурки лепят по частям, отдельные детали собирают и </w:t>
      </w:r>
      <w:proofErr w:type="spellStart"/>
      <w:r w:rsidRPr="000838D8">
        <w:rPr>
          <w:rFonts w:ascii="Arial" w:eastAsia="Times New Roman" w:hAnsi="Arial" w:cs="Arial"/>
          <w:sz w:val="19"/>
          <w:szCs w:val="19"/>
        </w:rPr>
        <w:t>долепливают</w:t>
      </w:r>
      <w:proofErr w:type="spellEnd"/>
      <w:r w:rsidRPr="000838D8">
        <w:rPr>
          <w:rFonts w:ascii="Arial" w:eastAsia="Times New Roman" w:hAnsi="Arial" w:cs="Arial"/>
          <w:sz w:val="19"/>
          <w:szCs w:val="19"/>
        </w:rPr>
        <w:t>, используя жидкую красную глину как связующий материал.</w:t>
      </w:r>
    </w:p>
    <w:p w:rsidR="000838D8" w:rsidRPr="000838D8" w:rsidRDefault="000838D8" w:rsidP="000838D8">
      <w:pPr>
        <w:numPr>
          <w:ilvl w:val="0"/>
          <w:numId w:val="1"/>
        </w:numPr>
        <w:spacing w:before="100" w:beforeAutospacing="1" w:after="96" w:line="264" w:lineRule="atLeast"/>
        <w:ind w:left="0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sz w:val="19"/>
          <w:szCs w:val="19"/>
        </w:rPr>
        <w:t>После полной просушки в течение от двух до пятидесяти дней и обжига при температуре 700–900 °C игрушки покрывают темперными белилами в два-три слоя.</w:t>
      </w:r>
    </w:p>
    <w:p w:rsidR="000838D8" w:rsidRPr="000838D8" w:rsidRDefault="000838D8" w:rsidP="000838D8">
      <w:pPr>
        <w:numPr>
          <w:ilvl w:val="0"/>
          <w:numId w:val="1"/>
        </w:numPr>
        <w:spacing w:before="100" w:beforeAutospacing="1" w:after="192" w:line="264" w:lineRule="atLeast"/>
        <w:ind w:left="0"/>
        <w:rPr>
          <w:rFonts w:ascii="Arial" w:eastAsia="Times New Roman" w:hAnsi="Arial" w:cs="Arial"/>
          <w:sz w:val="19"/>
          <w:szCs w:val="19"/>
        </w:rPr>
      </w:pPr>
      <w:r w:rsidRPr="000838D8">
        <w:rPr>
          <w:rFonts w:ascii="Arial" w:eastAsia="Times New Roman" w:hAnsi="Arial" w:cs="Arial"/>
          <w:sz w:val="19"/>
          <w:szCs w:val="19"/>
        </w:rPr>
        <w:t>Для росписи применяют анилиновые красители и мягкие колонковые кисти. Использование широкой гаммы цветов, в которой много красного, жёлтого, синего и зелёного, придаёт игрушке особую яркость и нарядность.</w:t>
      </w:r>
    </w:p>
    <w:p w:rsidR="004B0E40" w:rsidRDefault="000838D8">
      <w:r>
        <w:rPr>
          <w:noProof/>
        </w:rPr>
        <w:drawing>
          <wp:inline distT="0" distB="0" distL="0" distR="0">
            <wp:extent cx="9201150" cy="6499860"/>
            <wp:effectExtent l="19050" t="0" r="0" b="0"/>
            <wp:docPr id="1" name="Рисунок 1" descr="https://avatars.mds.yandex.net/i?id=6ad59ac9537f7f0668fc0dc91cbbc57b_l-127149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ad59ac9537f7f0668fc0dc91cbbc57b_l-127149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235" cy="649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D8">
        <w:t xml:space="preserve"> </w:t>
      </w:r>
      <w:r>
        <w:rPr>
          <w:noProof/>
        </w:rPr>
        <w:lastRenderedPageBreak/>
        <w:drawing>
          <wp:inline distT="0" distB="0" distL="0" distR="0">
            <wp:extent cx="8812530" cy="6896100"/>
            <wp:effectExtent l="19050" t="0" r="7620" b="0"/>
            <wp:docPr id="4" name="Рисунок 4" descr="https://avatars.mds.yandex.net/i?id=57077fc766de74ef55daa63789d12cdc_l-407911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57077fc766de74ef55daa63789d12cdc_l-407911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822" cy="6892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38D8">
        <w:t xml:space="preserve"> </w:t>
      </w:r>
      <w:r>
        <w:rPr>
          <w:noProof/>
        </w:rPr>
        <w:lastRenderedPageBreak/>
        <w:drawing>
          <wp:inline distT="0" distB="0" distL="0" distR="0">
            <wp:extent cx="9658350" cy="6614160"/>
            <wp:effectExtent l="19050" t="0" r="0" b="0"/>
            <wp:docPr id="7" name="Рисунок 7" descr="https://avatars.mds.yandex.net/i?id=bf76a9ba9a6df0087a60c6365283f757_l-438402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bf76a9ba9a6df0087a60c6365283f757_l-438402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880" cy="660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DC3" w:rsidRPr="006C2DC3">
        <w:t xml:space="preserve"> </w:t>
      </w:r>
      <w:r w:rsidR="006C2DC3">
        <w:rPr>
          <w:noProof/>
        </w:rPr>
        <w:lastRenderedPageBreak/>
        <w:drawing>
          <wp:inline distT="0" distB="0" distL="0" distR="0">
            <wp:extent cx="9041130" cy="6979920"/>
            <wp:effectExtent l="19050" t="0" r="7620" b="0"/>
            <wp:docPr id="10" name="Рисунок 10" descr="https://avatars.mds.yandex.net/i?id=97276706da27c17a09a017af09f843af_l-920366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97276706da27c17a09a017af09f843af_l-920366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1260" cy="698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DC3" w:rsidRPr="006C2DC3">
        <w:t xml:space="preserve"> </w:t>
      </w:r>
      <w:r w:rsidR="006C2DC3">
        <w:rPr>
          <w:noProof/>
        </w:rPr>
        <w:lastRenderedPageBreak/>
        <w:drawing>
          <wp:inline distT="0" distB="0" distL="0" distR="0">
            <wp:extent cx="9361170" cy="6880860"/>
            <wp:effectExtent l="19050" t="0" r="0" b="0"/>
            <wp:docPr id="13" name="Рисунок 13" descr="https://avatars.mds.yandex.net/i?id=8556103be6f8247da6a952210f3838d2_l-392062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8556103be6f8247da6a952210f3838d2_l-392062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170" cy="6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DC3" w:rsidRPr="006C2DC3">
        <w:lastRenderedPageBreak/>
        <w:t xml:space="preserve"> </w:t>
      </w:r>
      <w:r w:rsidR="006C2DC3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/>
    <w:p w:rsidR="00A07A30" w:rsidRDefault="00A07A30"/>
    <w:p w:rsidR="00A07A30" w:rsidRDefault="00A07A30"/>
    <w:p w:rsidR="00A07A30" w:rsidRDefault="00ED55C7">
      <w:r>
        <w:rPr>
          <w:noProof/>
        </w:rPr>
        <w:lastRenderedPageBreak/>
        <w:drawing>
          <wp:inline distT="0" distB="0" distL="0" distR="0">
            <wp:extent cx="9757410" cy="6838950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16" cy="683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5C7">
        <w:t xml:space="preserve"> </w:t>
      </w:r>
      <w:r>
        <w:rPr>
          <w:noProof/>
        </w:rPr>
        <w:lastRenderedPageBreak/>
        <w:drawing>
          <wp:inline distT="0" distB="0" distL="0" distR="0">
            <wp:extent cx="7463790" cy="7463790"/>
            <wp:effectExtent l="19050" t="0" r="3810" b="0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330" cy="74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/>
    <w:p w:rsidR="00A07A30" w:rsidRDefault="00A07A30"/>
    <w:p w:rsidR="00A07A30" w:rsidRDefault="00A07A30"/>
    <w:p w:rsidR="00A07A30" w:rsidRDefault="00ED55C7">
      <w:r>
        <w:rPr>
          <w:noProof/>
        </w:rPr>
        <w:lastRenderedPageBreak/>
        <w:drawing>
          <wp:inline distT="0" distB="0" distL="0" distR="0">
            <wp:extent cx="7501890" cy="7501890"/>
            <wp:effectExtent l="19050" t="0" r="381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449" cy="750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/>
    <w:p w:rsidR="00A07A30" w:rsidRDefault="004B0E40">
      <w:r>
        <w:rPr>
          <w:noProof/>
        </w:rPr>
        <w:lastRenderedPageBreak/>
        <w:drawing>
          <wp:inline distT="0" distB="0" distL="0" distR="0">
            <wp:extent cx="7981950" cy="6946791"/>
            <wp:effectExtent l="19050" t="0" r="0" b="0"/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694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/>
    <w:p w:rsidR="00C40373" w:rsidRDefault="00C40373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109460" cy="9905848"/>
            <wp:effectExtent l="19050" t="0" r="0" b="0"/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90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373">
        <w:lastRenderedPageBreak/>
        <w:t xml:space="preserve"> </w:t>
      </w:r>
      <w:r>
        <w:rPr>
          <w:noProof/>
        </w:rPr>
        <w:drawing>
          <wp:inline distT="0" distB="0" distL="0" distR="0">
            <wp:extent cx="9279990" cy="6743700"/>
            <wp:effectExtent l="19050" t="0" r="0" b="0"/>
            <wp:docPr id="3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949" cy="675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0373">
        <w:t xml:space="preserve"> </w:t>
      </w:r>
    </w:p>
    <w:p w:rsidR="00C40373" w:rsidRDefault="00C40373">
      <w:pPr>
        <w:rPr>
          <w:noProof/>
        </w:rPr>
      </w:pPr>
    </w:p>
    <w:p w:rsidR="00A07A30" w:rsidRDefault="00C40373">
      <w:r>
        <w:rPr>
          <w:noProof/>
        </w:rPr>
        <w:lastRenderedPageBreak/>
        <w:drawing>
          <wp:inline distT="0" distB="0" distL="0" distR="0">
            <wp:extent cx="9597390" cy="6781800"/>
            <wp:effectExtent l="19050" t="0" r="3810" b="0"/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/>
    <w:p w:rsidR="00A07A30" w:rsidRDefault="00A07A30"/>
    <w:p w:rsidR="009F03F7" w:rsidRDefault="003C0B70" w:rsidP="009F03F7">
      <w:r>
        <w:rPr>
          <w:noProof/>
        </w:rPr>
        <w:lastRenderedPageBreak/>
        <w:drawing>
          <wp:inline distT="0" distB="0" distL="0" distR="0">
            <wp:extent cx="6008370" cy="4533900"/>
            <wp:effectExtent l="19050" t="0" r="0" b="0"/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B70">
        <w:t xml:space="preserve"> </w:t>
      </w:r>
      <w:r w:rsidR="009F03F7">
        <w:rPr>
          <w:noProof/>
        </w:rPr>
        <w:lastRenderedPageBreak/>
        <w:drawing>
          <wp:inline distT="0" distB="0" distL="0" distR="0">
            <wp:extent cx="6850942" cy="9474078"/>
            <wp:effectExtent l="19050" t="0" r="7058" b="0"/>
            <wp:docPr id="52" name="Рисунок 52" descr="C:\Users\Lenovo\Desktop\ewLxazxZZEsne6GGGj-v0nHNaX4fk9AhjufYv4FsBgd1haw-dm3EO9RM5G3679JYMkqwMB-RtWjCcSHoRjwE4J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Lenovo\Desktop\ewLxazxZZEsne6GGGj-v0nHNaX4fk9AhjufYv4FsBgd1haw-dm3EO9RM5G3679JYMkqwMB-RtWjCcSHoRjwE4J3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25" cy="94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F7" w:rsidRDefault="009F03F7" w:rsidP="009F03F7"/>
    <w:p w:rsidR="009F03F7" w:rsidRPr="009F03F7" w:rsidRDefault="009F03F7" w:rsidP="009F03F7">
      <w:pPr>
        <w:rPr>
          <w:rFonts w:ascii="Times New Roman" w:eastAsia="Times New Roman" w:hAnsi="Times New Roman" w:cs="Times New Roman"/>
          <w:sz w:val="24"/>
          <w:szCs w:val="24"/>
        </w:rPr>
      </w:pPr>
      <w:r w:rsidRPr="009F03F7">
        <w:rPr>
          <w:rFonts w:ascii="Roboto" w:hAnsi="Roboto"/>
          <w:color w:val="000000"/>
          <w:sz w:val="17"/>
          <w:szCs w:val="17"/>
          <w:shd w:val="clear" w:color="auto" w:fill="FFFFFF"/>
        </w:rPr>
        <w:lastRenderedPageBreak/>
        <w:t xml:space="preserve"> </w:t>
      </w: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5 минут в день — и мозг работает на 200%</w:t>
      </w:r>
    </w:p>
    <w:p w:rsidR="009F03F7" w:rsidRPr="009F03F7" w:rsidRDefault="009F03F7" w:rsidP="009F03F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17"/>
          <w:szCs w:val="17"/>
        </w:rPr>
      </w:pPr>
    </w:p>
    <w:p w:rsidR="009F03F7" w:rsidRPr="009F03F7" w:rsidRDefault="009F03F7" w:rsidP="009F0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Делюсь простым упражнением, которое синхронизирует работу обоих полушарий мозга всего за 5 минут!</w:t>
      </w:r>
    </w:p>
    <w:p w:rsidR="009F03F7" w:rsidRPr="009F03F7" w:rsidRDefault="009F03F7" w:rsidP="009F03F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17"/>
          <w:szCs w:val="17"/>
        </w:rPr>
      </w:pPr>
    </w:p>
    <w:p w:rsidR="009F03F7" w:rsidRPr="009F03F7" w:rsidRDefault="009F03F7" w:rsidP="009F0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Возьмите в каждую руку карандаш или фломастер. Одновременно двумя руками: левой — штрихуйте любую фигуру, правой — рисуйте её контур.</w:t>
      </w:r>
    </w:p>
    <w:p w:rsidR="009F03F7" w:rsidRPr="009F03F7" w:rsidRDefault="009F03F7" w:rsidP="009F03F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17"/>
          <w:szCs w:val="17"/>
        </w:rPr>
      </w:pPr>
    </w:p>
    <w:p w:rsidR="009F03F7" w:rsidRPr="009F03F7" w:rsidRDefault="009F03F7" w:rsidP="009F0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Кому подходит:</w:t>
      </w:r>
      <w:r w:rsidRPr="009F03F7">
        <w:rPr>
          <w:rFonts w:ascii="Roboto" w:eastAsia="Times New Roman" w:hAnsi="Roboto" w:cs="Times New Roman"/>
          <w:color w:val="000000"/>
          <w:sz w:val="17"/>
          <w:szCs w:val="17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7" name="Рисунок 57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✔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Детям 5+ для развития координации и концентрации</w:t>
      </w:r>
      <w:r w:rsidRPr="009F03F7">
        <w:rPr>
          <w:rFonts w:ascii="Roboto" w:eastAsia="Times New Roman" w:hAnsi="Roboto" w:cs="Times New Roman"/>
          <w:color w:val="000000"/>
          <w:sz w:val="17"/>
          <w:szCs w:val="17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8" name="Рисунок 58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✔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 xml:space="preserve">Школьникам перед </w:t>
      </w:r>
      <w:proofErr w:type="gramStart"/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контрольными</w:t>
      </w:r>
      <w:proofErr w:type="gramEnd"/>
      <w:r w:rsidRPr="009F03F7">
        <w:rPr>
          <w:rFonts w:ascii="Roboto" w:eastAsia="Times New Roman" w:hAnsi="Roboto" w:cs="Times New Roman"/>
          <w:color w:val="000000"/>
          <w:sz w:val="17"/>
          <w:szCs w:val="17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2400" cy="152400"/>
            <wp:effectExtent l="19050" t="0" r="0" b="0"/>
            <wp:docPr id="59" name="Рисунок 59" descr="✔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✔️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Взрослым для активации мозга и снятия стресса</w:t>
      </w:r>
    </w:p>
    <w:p w:rsidR="009F03F7" w:rsidRPr="009F03F7" w:rsidRDefault="009F03F7" w:rsidP="009F03F7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17"/>
          <w:szCs w:val="17"/>
        </w:rPr>
      </w:pPr>
    </w:p>
    <w:p w:rsidR="009F03F7" w:rsidRPr="009F03F7" w:rsidRDefault="009F03F7" w:rsidP="009F03F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 xml:space="preserve">Это упражнение «включает» оба </w:t>
      </w:r>
      <w:proofErr w:type="gramStart"/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>полушария одновременно, улучшает</w:t>
      </w:r>
      <w:proofErr w:type="gramEnd"/>
      <w:r w:rsidRPr="009F03F7">
        <w:rPr>
          <w:rFonts w:ascii="Roboto" w:eastAsia="Times New Roman" w:hAnsi="Roboto" w:cs="Times New Roman"/>
          <w:color w:val="000000"/>
          <w:sz w:val="17"/>
          <w:szCs w:val="17"/>
          <w:shd w:val="clear" w:color="auto" w:fill="FFFFFF"/>
        </w:rPr>
        <w:t xml:space="preserve"> внимание и скорость обработки информации.</w:t>
      </w:r>
    </w:p>
    <w:p w:rsidR="009F03F7" w:rsidRDefault="009F03F7" w:rsidP="009F03F7">
      <w:pPr>
        <w:pStyle w:val="a8"/>
      </w:pPr>
      <w:r w:rsidRPr="009F03F7">
        <w:rPr>
          <w:rFonts w:ascii="Roboto" w:hAnsi="Roboto"/>
          <w:color w:val="000000"/>
          <w:sz w:val="17"/>
          <w:szCs w:val="17"/>
          <w:shd w:val="clear" w:color="auto" w:fill="FFFFFF"/>
        </w:rPr>
        <w:t>Делайте каждый день по 5 минут — результат увидите через неделю!</w:t>
      </w:r>
    </w:p>
    <w:p w:rsidR="00A07A30" w:rsidRDefault="003C0B70" w:rsidP="003C0B7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743700" cy="9753600"/>
            <wp:effectExtent l="19050" t="0" r="0" b="0"/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C0B70">
        <w:t xml:space="preserve"> </w:t>
      </w:r>
      <w:r>
        <w:rPr>
          <w:noProof/>
        </w:rPr>
        <w:lastRenderedPageBreak/>
        <w:drawing>
          <wp:inline distT="0" distB="0" distL="0" distR="0">
            <wp:extent cx="7109460" cy="10275986"/>
            <wp:effectExtent l="19050" t="0" r="0" b="0"/>
            <wp:docPr id="49" name="Рисунок 4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27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30" w:rsidRDefault="00A07A30">
      <w:pPr>
        <w:rPr>
          <w:rFonts w:ascii="Times New Roman" w:hAnsi="Times New Roman" w:cs="Times New Roman"/>
          <w:b/>
          <w:sz w:val="36"/>
          <w:szCs w:val="36"/>
        </w:rPr>
      </w:pPr>
    </w:p>
    <w:p w:rsidR="00A07A30" w:rsidRDefault="00A07A30">
      <w:pPr>
        <w:rPr>
          <w:rFonts w:ascii="Times New Roman" w:hAnsi="Times New Roman" w:cs="Times New Roman"/>
          <w:b/>
          <w:sz w:val="36"/>
          <w:szCs w:val="36"/>
        </w:rPr>
      </w:pPr>
      <w:r w:rsidRPr="00A07A30">
        <w:rPr>
          <w:rFonts w:ascii="Times New Roman" w:hAnsi="Times New Roman" w:cs="Times New Roman"/>
          <w:b/>
          <w:sz w:val="36"/>
          <w:szCs w:val="36"/>
        </w:rPr>
        <w:t>02.02.26 по 06.02.26г.</w:t>
      </w:r>
    </w:p>
    <w:p w:rsidR="00A07A30" w:rsidRPr="00A07A30" w:rsidRDefault="00A07A30" w:rsidP="00A07A3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6"/>
          <w:szCs w:val="36"/>
        </w:rPr>
        <w:t>Тема недели:</w:t>
      </w:r>
      <w:r w:rsidRPr="00A07A30">
        <w:rPr>
          <w:rFonts w:ascii="Times New Roman" w:hAnsi="Times New Roman" w:cs="Times New Roman"/>
        </w:rPr>
        <w:t xml:space="preserve"> </w:t>
      </w:r>
      <w:r w:rsidRPr="00A07A30">
        <w:rPr>
          <w:rFonts w:ascii="Times New Roman" w:hAnsi="Times New Roman" w:cs="Times New Roman"/>
          <w:b/>
          <w:sz w:val="32"/>
          <w:szCs w:val="32"/>
        </w:rPr>
        <w:t>Народные промыслы. Народная игрушка</w:t>
      </w:r>
    </w:p>
    <w:p w:rsidR="00A07A30" w:rsidRPr="00ED55C7" w:rsidRDefault="00A07A30" w:rsidP="00A07A30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ED55C7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ED55C7">
        <w:rPr>
          <w:rFonts w:ascii="Times New Roman" w:hAnsi="Times New Roman" w:cs="Times New Roman"/>
          <w:i/>
          <w:sz w:val="32"/>
          <w:szCs w:val="32"/>
        </w:rPr>
        <w:t xml:space="preserve"> Расширять представления о народной игрушке (дымковская игру</w:t>
      </w:r>
      <w:r w:rsidRPr="00ED55C7">
        <w:rPr>
          <w:rFonts w:ascii="Times New Roman" w:hAnsi="Times New Roman" w:cs="Times New Roman"/>
          <w:i/>
          <w:sz w:val="32"/>
          <w:szCs w:val="32"/>
        </w:rPr>
        <w:t>ш</w:t>
      </w:r>
      <w:r w:rsidRPr="00ED55C7">
        <w:rPr>
          <w:rFonts w:ascii="Times New Roman" w:hAnsi="Times New Roman" w:cs="Times New Roman"/>
          <w:i/>
          <w:sz w:val="32"/>
          <w:szCs w:val="32"/>
        </w:rPr>
        <w:t xml:space="preserve">ка, матрешка и др.). </w:t>
      </w:r>
    </w:p>
    <w:p w:rsidR="00A07A30" w:rsidRPr="00ED55C7" w:rsidRDefault="00A07A30" w:rsidP="00A07A30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ED55C7">
        <w:rPr>
          <w:rFonts w:ascii="Times New Roman" w:hAnsi="Times New Roman" w:cs="Times New Roman"/>
          <w:b/>
          <w:i/>
          <w:sz w:val="32"/>
          <w:szCs w:val="32"/>
        </w:rPr>
        <w:t>Задачи:</w:t>
      </w:r>
      <w:r w:rsidRPr="00ED55C7">
        <w:rPr>
          <w:rFonts w:ascii="Times New Roman" w:hAnsi="Times New Roman" w:cs="Times New Roman"/>
          <w:i/>
          <w:sz w:val="32"/>
          <w:szCs w:val="32"/>
        </w:rPr>
        <w:t xml:space="preserve"> Знакомство с народными промыслами. </w:t>
      </w:r>
    </w:p>
    <w:p w:rsidR="00A07A30" w:rsidRPr="00ED55C7" w:rsidRDefault="00A07A30" w:rsidP="00A07A30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ED55C7">
        <w:rPr>
          <w:rFonts w:ascii="Times New Roman" w:hAnsi="Times New Roman" w:cs="Times New Roman"/>
          <w:i/>
          <w:sz w:val="32"/>
          <w:szCs w:val="32"/>
        </w:rPr>
        <w:t>Использование фоль</w:t>
      </w:r>
      <w:r w:rsidRPr="00ED55C7">
        <w:rPr>
          <w:rFonts w:ascii="Times New Roman" w:hAnsi="Times New Roman" w:cs="Times New Roman"/>
          <w:i/>
          <w:sz w:val="32"/>
          <w:szCs w:val="32"/>
        </w:rPr>
        <w:t>к</w:t>
      </w:r>
      <w:r w:rsidRPr="00ED55C7">
        <w:rPr>
          <w:rFonts w:ascii="Times New Roman" w:hAnsi="Times New Roman" w:cs="Times New Roman"/>
          <w:i/>
          <w:sz w:val="32"/>
          <w:szCs w:val="32"/>
        </w:rPr>
        <w:t>лора при организации всех видов детской деятельности.</w:t>
      </w:r>
    </w:p>
    <w:p w:rsidR="00ED55C7" w:rsidRDefault="00A07A30" w:rsidP="00A07A30">
      <w:pPr>
        <w:rPr>
          <w:rFonts w:ascii="Times New Roman" w:hAnsi="Times New Roman" w:cs="Times New Roman"/>
          <w:i/>
          <w:sz w:val="32"/>
          <w:szCs w:val="32"/>
        </w:rPr>
      </w:pPr>
      <w:r w:rsidRPr="00ED55C7">
        <w:rPr>
          <w:rFonts w:ascii="Times New Roman" w:hAnsi="Times New Roman" w:cs="Times New Roman"/>
          <w:i/>
          <w:sz w:val="32"/>
          <w:szCs w:val="32"/>
        </w:rPr>
        <w:t>Старинная посуда.</w:t>
      </w:r>
      <w:r w:rsidR="00ED55C7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A07A30" w:rsidRPr="00ED55C7" w:rsidRDefault="00ED55C7" w:rsidP="00A07A30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Воспитывать в детях интерес любовь к русскому творчеству.</w:t>
      </w:r>
    </w:p>
    <w:p w:rsidR="00A07A30" w:rsidRPr="00A07A30" w:rsidRDefault="00A07A30" w:rsidP="00A07A30">
      <w:pPr>
        <w:shd w:val="clear" w:color="auto" w:fill="FFFFFF"/>
        <w:spacing w:before="288" w:after="96" w:line="288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Дымковская игрушка</w:t>
      </w:r>
    </w:p>
    <w:p w:rsidR="00A07A30" w:rsidRPr="00A07A30" w:rsidRDefault="00A07A30" w:rsidP="00A07A30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История</w:t>
      </w: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: промысел возник в конце XVIII века в заречной слободе Дымково, ныне входящей в городскую черту Кирова. </w:t>
      </w:r>
      <w:proofErr w:type="gramStart"/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Связан</w:t>
      </w:r>
      <w:proofErr w:type="gramEnd"/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 народным весенним праздником «Свистунья», атрибутами которого являлись глиняные свистки.  </w:t>
      </w:r>
    </w:p>
    <w:p w:rsidR="00A07A30" w:rsidRPr="00A07A30" w:rsidRDefault="00A07A30" w:rsidP="00A07A30">
      <w:pPr>
        <w:shd w:val="clear" w:color="auto" w:fill="FFFFFF"/>
        <w:spacing w:after="96" w:line="264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Особенности</w:t>
      </w: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</w:p>
    <w:p w:rsidR="00A07A30" w:rsidRPr="00A07A30" w:rsidRDefault="00A07A30" w:rsidP="00A07A30">
      <w:pPr>
        <w:numPr>
          <w:ilvl w:val="0"/>
          <w:numId w:val="2"/>
        </w:numPr>
        <w:shd w:val="clear" w:color="auto" w:fill="FFFFFF"/>
        <w:spacing w:before="96" w:after="96" w:line="26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Используется местная ярко-красная глина, тщательно перемешанная с мелким коричневым речным песком.</w:t>
      </w:r>
    </w:p>
    <w:p w:rsidR="00A07A30" w:rsidRPr="00A07A30" w:rsidRDefault="00A07A30" w:rsidP="00A07A30">
      <w:pPr>
        <w:numPr>
          <w:ilvl w:val="0"/>
          <w:numId w:val="2"/>
        </w:numPr>
        <w:shd w:val="clear" w:color="auto" w:fill="FFFFFF"/>
        <w:spacing w:before="100" w:beforeAutospacing="1" w:after="96" w:line="26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Фигурки лепят по частям, отдельные детали собирают и </w:t>
      </w:r>
      <w:proofErr w:type="spellStart"/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долепливают</w:t>
      </w:r>
      <w:proofErr w:type="spellEnd"/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, используя жидкую красную глину как связующий материал.</w:t>
      </w:r>
    </w:p>
    <w:p w:rsidR="00A07A30" w:rsidRPr="00A07A30" w:rsidRDefault="00A07A30" w:rsidP="00A07A30">
      <w:pPr>
        <w:numPr>
          <w:ilvl w:val="0"/>
          <w:numId w:val="2"/>
        </w:numPr>
        <w:shd w:val="clear" w:color="auto" w:fill="FFFFFF"/>
        <w:spacing w:before="100" w:beforeAutospacing="1" w:after="96" w:line="26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полной просушки и обжига игрушки покрывают темперными белилами в два-три слоя.</w:t>
      </w:r>
    </w:p>
    <w:p w:rsidR="00A07A30" w:rsidRPr="00A07A30" w:rsidRDefault="00A07A30" w:rsidP="00A07A30">
      <w:pPr>
        <w:numPr>
          <w:ilvl w:val="0"/>
          <w:numId w:val="2"/>
        </w:numPr>
        <w:shd w:val="clear" w:color="auto" w:fill="FFFFFF"/>
        <w:spacing w:before="100" w:beforeAutospacing="1" w:after="96" w:line="26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Для росписи применяют анилиновые красители и мягкие колонковые кисти.</w:t>
      </w:r>
    </w:p>
    <w:p w:rsidR="00A07A30" w:rsidRPr="00A07A30" w:rsidRDefault="00A07A30" w:rsidP="00A07A30">
      <w:pPr>
        <w:numPr>
          <w:ilvl w:val="0"/>
          <w:numId w:val="2"/>
        </w:numPr>
        <w:shd w:val="clear" w:color="auto" w:fill="FFFFFF"/>
        <w:spacing w:before="100" w:beforeAutospacing="1" w:after="192" w:line="264" w:lineRule="atLeast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A07A30">
        <w:rPr>
          <w:rFonts w:ascii="Times New Roman" w:eastAsia="Times New Roman" w:hAnsi="Times New Roman" w:cs="Times New Roman"/>
          <w:color w:val="333333"/>
          <w:sz w:val="24"/>
          <w:szCs w:val="24"/>
        </w:rPr>
        <w:t>Наиболее распространённые сюжеты: няньки с детьми, водоноски, бараны с золотыми рогами, индюшки, петухи, олени, молодые люди, скоморохи, барыни.</w:t>
      </w:r>
      <w:proofErr w:type="gramEnd"/>
    </w:p>
    <w:p w:rsidR="00A07A30" w:rsidRPr="00A07A30" w:rsidRDefault="00A07A30" w:rsidP="00ED55C7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A07A30">
        <w:rPr>
          <w:noProof/>
        </w:rPr>
        <w:lastRenderedPageBreak/>
        <w:drawing>
          <wp:inline distT="0" distB="0" distL="0" distR="0">
            <wp:extent cx="5082540" cy="3811905"/>
            <wp:effectExtent l="19050" t="0" r="3810" b="0"/>
            <wp:docPr id="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A30" w:rsidRPr="00A07A30" w:rsidSect="003C0B70">
      <w:pgSz w:w="11906" w:h="16838"/>
      <w:pgMar w:top="709" w:right="426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23B4F"/>
    <w:multiLevelType w:val="multilevel"/>
    <w:tmpl w:val="265C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505217"/>
    <w:multiLevelType w:val="multilevel"/>
    <w:tmpl w:val="1CCA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838D8"/>
    <w:rsid w:val="000838D8"/>
    <w:rsid w:val="003C0B70"/>
    <w:rsid w:val="004B0E40"/>
    <w:rsid w:val="00654B62"/>
    <w:rsid w:val="006C2DC3"/>
    <w:rsid w:val="009F03F7"/>
    <w:rsid w:val="00A07A30"/>
    <w:rsid w:val="00C40373"/>
    <w:rsid w:val="00D85348"/>
    <w:rsid w:val="00E86A78"/>
    <w:rsid w:val="00ED55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838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838D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0838D8"/>
    <w:rPr>
      <w:b/>
      <w:bCs/>
    </w:rPr>
  </w:style>
  <w:style w:type="character" w:styleId="a4">
    <w:name w:val="Hyperlink"/>
    <w:basedOn w:val="a0"/>
    <w:uiPriority w:val="99"/>
    <w:semiHidden/>
    <w:unhideWhenUsed/>
    <w:rsid w:val="000838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83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38D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07A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9F0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291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18983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56156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81264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1761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3387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676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3225">
              <w:marLeft w:val="0"/>
              <w:marRight w:val="0"/>
              <w:marTop w:val="0"/>
              <w:marBottom w:val="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znanierussia.ru/articles/%D0%91%D0%BE%D0%B3%D0%BE%D1%80%D0%BE%D0%B4%D1%81%D0%BA%D0%B0%D1%8F_%D0%B8%D0%B3%D1%80%D1%83%D1%88%D0%BA%D0%B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znanierussia.ru/articles/%D0%A4%D0%B8%D0%BB%D0%B8%D0%BC%D0%BE%D0%BD%D0%BE%D0%B2%D1%81%D0%BA%D0%B0%D1%8F_%D0%B8%D0%B3%D1%80%D1%83%D1%88%D0%BA%D0%B0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sravni.ru/vzr/info/matreshka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2576</TotalTime>
  <Pages>20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2026-02-02T23:14:00Z</cp:lastPrinted>
  <dcterms:created xsi:type="dcterms:W3CDTF">2026-02-01T02:01:00Z</dcterms:created>
  <dcterms:modified xsi:type="dcterms:W3CDTF">2026-02-04T02:33:00Z</dcterms:modified>
</cp:coreProperties>
</file>