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18B8" w:rsidRDefault="005618B8" w:rsidP="005618B8">
      <w:pPr>
        <w:tabs>
          <w:tab w:val="center" w:pos="5105"/>
        </w:tabs>
        <w:spacing w:after="0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Министерство образования и науки </w:t>
      </w:r>
    </w:p>
    <w:p w:rsidR="005618B8" w:rsidRDefault="005618B8" w:rsidP="005618B8">
      <w:pPr>
        <w:tabs>
          <w:tab w:val="center" w:pos="5105"/>
        </w:tabs>
        <w:spacing w:after="0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Донецкой Народной Республики</w:t>
      </w:r>
    </w:p>
    <w:p w:rsidR="005618B8" w:rsidRDefault="005618B8" w:rsidP="005618B8">
      <w:pPr>
        <w:tabs>
          <w:tab w:val="center" w:pos="5105"/>
        </w:tabs>
        <w:spacing w:after="0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Государственное бюджетное профессиональное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образовательное  учреждение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"Мариупольский многопрофильный техникум"</w:t>
      </w:r>
    </w:p>
    <w:p w:rsidR="005618B8" w:rsidRDefault="005618B8" w:rsidP="005618B8">
      <w:pPr>
        <w:tabs>
          <w:tab w:val="center" w:pos="5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18B8" w:rsidRDefault="005618B8" w:rsidP="005618B8">
      <w:pPr>
        <w:tabs>
          <w:tab w:val="center" w:pos="5105"/>
        </w:tabs>
        <w:spacing w:line="252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18B8" w:rsidRDefault="005618B8" w:rsidP="005618B8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5618B8" w:rsidRDefault="005618B8" w:rsidP="005618B8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5618B8" w:rsidRDefault="005618B8" w:rsidP="005618B8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5618B8" w:rsidRDefault="005618B8" w:rsidP="005618B8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5618B8" w:rsidRDefault="005618B8" w:rsidP="005618B8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5618B8" w:rsidRDefault="005618B8" w:rsidP="005618B8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5618B8" w:rsidRDefault="005618B8" w:rsidP="005618B8">
      <w:pPr>
        <w:spacing w:after="120"/>
        <w:jc w:val="center"/>
        <w:rPr>
          <w:rFonts w:eastAsia="Times New Roman" w:cs="Times New Roman"/>
          <w:b/>
          <w:sz w:val="24"/>
          <w:szCs w:val="24"/>
        </w:rPr>
      </w:pPr>
    </w:p>
    <w:p w:rsidR="005618B8" w:rsidRDefault="005618B8" w:rsidP="005618B8">
      <w:pPr>
        <w:spacing w:after="1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ДОКЛАД</w:t>
      </w:r>
    </w:p>
    <w:p w:rsidR="005618B8" w:rsidRDefault="005618B8" w:rsidP="005618B8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</w:rPr>
      </w:pPr>
      <w:r>
        <w:rPr>
          <w:sz w:val="40"/>
          <w:szCs w:val="40"/>
        </w:rPr>
        <w:t xml:space="preserve">на тему: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Инновационные технологии в преподавании математики</w:t>
      </w:r>
    </w:p>
    <w:p w:rsidR="005618B8" w:rsidRDefault="005618B8" w:rsidP="005618B8">
      <w:pPr>
        <w:spacing w:after="12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5618B8" w:rsidRDefault="005618B8" w:rsidP="005618B8">
      <w:pPr>
        <w:spacing w:after="120"/>
        <w:jc w:val="center"/>
        <w:rPr>
          <w:rFonts w:eastAsia="Times New Roman" w:cs="Times New Roman"/>
          <w:sz w:val="24"/>
          <w:szCs w:val="24"/>
        </w:rPr>
      </w:pPr>
    </w:p>
    <w:p w:rsidR="005618B8" w:rsidRDefault="005618B8" w:rsidP="005618B8">
      <w:pPr>
        <w:spacing w:after="120"/>
        <w:jc w:val="center"/>
        <w:rPr>
          <w:rFonts w:eastAsia="Times New Roman" w:cs="Times New Roman"/>
          <w:sz w:val="24"/>
          <w:szCs w:val="24"/>
        </w:rPr>
      </w:pPr>
    </w:p>
    <w:p w:rsidR="005618B8" w:rsidRDefault="005618B8" w:rsidP="005618B8">
      <w:pPr>
        <w:spacing w:after="120"/>
        <w:jc w:val="center"/>
        <w:rPr>
          <w:rFonts w:eastAsia="Times New Roman" w:cs="Times New Roman"/>
          <w:sz w:val="24"/>
          <w:szCs w:val="24"/>
        </w:rPr>
      </w:pPr>
    </w:p>
    <w:p w:rsidR="005618B8" w:rsidRDefault="005618B8" w:rsidP="005618B8">
      <w:pPr>
        <w:spacing w:after="120"/>
        <w:jc w:val="center"/>
        <w:rPr>
          <w:rFonts w:eastAsia="Times New Roman" w:cs="Times New Roman"/>
          <w:sz w:val="24"/>
          <w:szCs w:val="24"/>
        </w:rPr>
      </w:pPr>
    </w:p>
    <w:p w:rsidR="005618B8" w:rsidRDefault="005618B8" w:rsidP="005618B8">
      <w:pPr>
        <w:spacing w:after="120"/>
        <w:jc w:val="center"/>
        <w:rPr>
          <w:rFonts w:eastAsia="Times New Roman" w:cs="Times New Roman"/>
          <w:sz w:val="24"/>
          <w:szCs w:val="24"/>
        </w:rPr>
      </w:pPr>
    </w:p>
    <w:p w:rsidR="005618B8" w:rsidRDefault="005618B8" w:rsidP="005618B8">
      <w:pPr>
        <w:spacing w:after="120"/>
        <w:rPr>
          <w:rFonts w:eastAsia="Times New Roman" w:cs="Times New Roman"/>
          <w:sz w:val="24"/>
          <w:szCs w:val="24"/>
        </w:rPr>
      </w:pPr>
    </w:p>
    <w:p w:rsidR="005618B8" w:rsidRDefault="005618B8" w:rsidP="005618B8">
      <w:pPr>
        <w:spacing w:after="120"/>
        <w:rPr>
          <w:rFonts w:eastAsia="Times New Roman" w:cs="Times New Roman"/>
          <w:sz w:val="24"/>
          <w:szCs w:val="24"/>
        </w:rPr>
      </w:pPr>
    </w:p>
    <w:p w:rsidR="005618B8" w:rsidRDefault="005618B8" w:rsidP="005618B8">
      <w:pPr>
        <w:spacing w:after="120"/>
        <w:rPr>
          <w:rFonts w:eastAsia="Times New Roman" w:cs="Times New Roman"/>
          <w:sz w:val="24"/>
          <w:szCs w:val="24"/>
        </w:rPr>
      </w:pPr>
    </w:p>
    <w:p w:rsidR="005618B8" w:rsidRDefault="005618B8" w:rsidP="005618B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Подготовила преподаватель</w:t>
      </w:r>
    </w:p>
    <w:p w:rsidR="005618B8" w:rsidRDefault="005618B8" w:rsidP="005618B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математики</w:t>
      </w:r>
    </w:p>
    <w:p w:rsidR="005618B8" w:rsidRDefault="005618B8" w:rsidP="005618B8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Демидова К.В.</w:t>
      </w:r>
    </w:p>
    <w:p w:rsidR="005618B8" w:rsidRDefault="005618B8" w:rsidP="005618B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18B8" w:rsidRDefault="005618B8" w:rsidP="005618B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18B8" w:rsidRDefault="005618B8" w:rsidP="005618B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18B8" w:rsidRDefault="005618B8" w:rsidP="005618B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18B8" w:rsidRDefault="005618B8" w:rsidP="005618B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18B8" w:rsidRDefault="005618B8" w:rsidP="005618B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18B8" w:rsidRDefault="005618B8" w:rsidP="005618B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18B8" w:rsidRDefault="005618B8" w:rsidP="005618B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18B8" w:rsidRDefault="005618B8" w:rsidP="005618B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18B8" w:rsidRDefault="005618B8" w:rsidP="005618B8">
      <w:pPr>
        <w:ind w:left="-284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Мариуполь</w:t>
      </w:r>
    </w:p>
    <w:p w:rsidR="005618B8" w:rsidRPr="007058FE" w:rsidRDefault="005618B8" w:rsidP="005618B8">
      <w:pPr>
        <w:rPr>
          <w:rFonts w:ascii="Times New Roman" w:hAnsi="Times New Roman" w:cs="Times New Roman"/>
          <w:sz w:val="24"/>
          <w:szCs w:val="24"/>
        </w:rPr>
      </w:pP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lastRenderedPageBreak/>
        <w:t xml:space="preserve">В условиях глобализации, повсеместного внедрения информационно-коммуникационных технологий во все сферы жизнедеятельности, рынок профессионального труда требует от выпускников средних глубоких и осмысленных знаний математики. Традиционные методы преподавания математики не позволяют максимально эффективно и качественно обеспечить </w:t>
      </w:r>
      <w:r w:rsidR="00994AA9">
        <w:rPr>
          <w:color w:val="333333"/>
        </w:rPr>
        <w:t>студентов</w:t>
      </w:r>
      <w:r w:rsidRPr="007058FE">
        <w:rPr>
          <w:color w:val="333333"/>
        </w:rPr>
        <w:t xml:space="preserve"> всем набором необходимых математических знаний, умений и навыков. Решением указанной проблемы может служить использование инновационных образовательных технологий с использованием информационно-коммуникационных технологий. Современный этап развития образования характеризуется качественными изменениями его содержания, структуры, внедрением в образовательный процесс новых педагогических технологий. </w:t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t>Применение информационных технологий способствует развитию новых педагогических методов и приемов, смягчает переход от традиционных к интерактивным способам обучения, а также содействует расширению понимания решаемых математических задач. Специалисты в области инновационных образовательных технологий утверждают, что внедрение новых компьютерных технологий в образовательный процесс, позволяет повысить эффективность обучения, в среднем на 30 %.</w:t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t xml:space="preserve"> Применение этих технологий в обучении математике объясняется также необходимостью решения проблемы поиска путей и средств активизации познавательного интереса </w:t>
      </w:r>
      <w:r w:rsidR="00994AA9">
        <w:rPr>
          <w:color w:val="333333"/>
        </w:rPr>
        <w:t>студентов</w:t>
      </w:r>
      <w:r w:rsidRPr="007058FE">
        <w:rPr>
          <w:color w:val="333333"/>
        </w:rPr>
        <w:t xml:space="preserve">, развития их творческих способностей, стимуляции умственной деятельности. </w:t>
      </w:r>
      <w:proofErr w:type="spellStart"/>
      <w:r w:rsidR="00994AA9">
        <w:rPr>
          <w:color w:val="333333"/>
        </w:rPr>
        <w:t>Преподавтель</w:t>
      </w:r>
      <w:proofErr w:type="spellEnd"/>
      <w:r w:rsidRPr="007058FE">
        <w:rPr>
          <w:color w:val="333333"/>
        </w:rPr>
        <w:t xml:space="preserve"> часто выступает в роли помощника, консультанта, поощряющего оригинальные находки, стимулирующего активность, инициативу и самостоятельность.</w:t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t>Ценностью мультимедийных презентаций, а также программ-тренажёров, обучающих и контролирующих компьютерных программ, является эффективная демонстрация чертежей, схем, рисунков, оптимизация и экономия учебного времени, а также лучшее запоминание и усвоение учащимися учебно-практического материала.</w:t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br/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b/>
          <w:bCs/>
          <w:color w:val="333333"/>
        </w:rPr>
        <w:t>Объяснение нового материала</w:t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t xml:space="preserve">На этом этапе урока наиболее эффективным является учебный тип деятельности. Воздействие учебного материала на </w:t>
      </w:r>
      <w:r w:rsidR="00994AA9">
        <w:rPr>
          <w:color w:val="333333"/>
        </w:rPr>
        <w:t>студентов</w:t>
      </w:r>
      <w:r w:rsidRPr="007058FE">
        <w:rPr>
          <w:color w:val="333333"/>
        </w:rPr>
        <w:t xml:space="preserve"> во многом зависит от степени и уровня </w:t>
      </w:r>
      <w:r w:rsidRPr="007058FE">
        <w:rPr>
          <w:color w:val="333333"/>
        </w:rPr>
        <w:lastRenderedPageBreak/>
        <w:t>иллюстративности устного материала. Визуальная насыщенность учебного материала делает его ярким, убедительным, способствует лучшему его усвоению и запоминанию.</w:t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t xml:space="preserve">В своей деятельности я применяю такие типы уроков, как объяснение нового материала, с применением компьютерных презентаций, позволяющих акцентировать внимание учащихся на значимых моментах излагаемой информации. Объяснение темы урока сопровождается демонстрацией слайда, на котором дана тема урока и план изучения темы. Затем идёт объяснение темы по плану, </w:t>
      </w:r>
      <w:r w:rsidR="00994AA9">
        <w:rPr>
          <w:color w:val="333333"/>
        </w:rPr>
        <w:t>студенты</w:t>
      </w:r>
      <w:r w:rsidRPr="007058FE">
        <w:rPr>
          <w:color w:val="333333"/>
        </w:rPr>
        <w:t xml:space="preserve"> делают необходимые записи. После объяснения темы </w:t>
      </w:r>
      <w:r w:rsidR="00994AA9">
        <w:rPr>
          <w:color w:val="333333"/>
        </w:rPr>
        <w:t>студенты</w:t>
      </w:r>
      <w:r w:rsidRPr="007058FE">
        <w:rPr>
          <w:color w:val="333333"/>
        </w:rPr>
        <w:t xml:space="preserve"> решают устные упражнения, затем решают в тетрадях задания более сложные. Все предлагаемые задания также представлены на слайдах.</w:t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t xml:space="preserve">Особенностью применения компьютерных презентаций является наличие автоматического контроля и ограничения времени демонстрации слайд-шоу, сочетание устного лекционного материала с демонстрацией слайд-шоу позволяет концентрировать визуальное внимание </w:t>
      </w:r>
      <w:r w:rsidR="00994AA9">
        <w:rPr>
          <w:color w:val="333333"/>
        </w:rPr>
        <w:t>студентов</w:t>
      </w:r>
      <w:r w:rsidRPr="007058FE">
        <w:rPr>
          <w:color w:val="333333"/>
        </w:rPr>
        <w:t xml:space="preserve"> на особо значимых моментах учебного материала. Очень удобно использовать задания с самопроверкой.</w:t>
      </w:r>
    </w:p>
    <w:p w:rsid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b/>
          <w:bCs/>
          <w:color w:val="333333"/>
        </w:rPr>
      </w:pPr>
    </w:p>
    <w:p w:rsid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b/>
          <w:bCs/>
          <w:color w:val="333333"/>
        </w:rPr>
      </w:pPr>
      <w:bookmarkStart w:id="0" w:name="_GoBack"/>
      <w:bookmarkEnd w:id="0"/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b/>
          <w:bCs/>
          <w:color w:val="333333"/>
        </w:rPr>
        <w:t>Решение текстовых задач</w:t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t xml:space="preserve">На данном этапе урока реализуется обучающий тип деятельности. Отрабатываются различные программы, целью которых является обучение </w:t>
      </w:r>
      <w:r w:rsidR="00994AA9">
        <w:rPr>
          <w:color w:val="333333"/>
        </w:rPr>
        <w:t>студентов</w:t>
      </w:r>
      <w:r w:rsidRPr="007058FE">
        <w:rPr>
          <w:color w:val="333333"/>
        </w:rPr>
        <w:t xml:space="preserve"> решению задач, так как задачи являются неотъемлемой частью изучения математики. Программы могут содержать задачи различного уровня сложности, а также подсказки, алгоритмы и справочные материалы. Ответы к задачам могут вводиться как в числовом, так и, в общем, видах, причём, в последнем случае учащийся вводит формулы в компьютер при помощи клавиатуры, программа распознаёт ответы независимо от способа их написания.</w:t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b/>
          <w:bCs/>
          <w:color w:val="333333"/>
        </w:rPr>
        <w:t>Контроль знаний</w:t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t>При контроле использую тесты. Возможны две формы организации тестов, которые условно можно назвать “выбери ответ из предлагаемых вариантов” и “напиши правильный ответ”.</w:t>
      </w:r>
    </w:p>
    <w:p w:rsidR="00111DC1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t xml:space="preserve">На интерактивной доске очень эффективно использовать программы-тренажеры, для контроля знаний. </w:t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lastRenderedPageBreak/>
        <w:t xml:space="preserve">Небольшой опыт работы показывает, что использование компьютерных технологий в обучении математике позволяет дифференцировать учебную деятельность на уроках, активизирует познавательный интерес </w:t>
      </w:r>
      <w:r w:rsidR="00111DC1">
        <w:rPr>
          <w:color w:val="333333"/>
        </w:rPr>
        <w:t>студентов</w:t>
      </w:r>
      <w:r w:rsidRPr="007058FE">
        <w:rPr>
          <w:color w:val="333333"/>
        </w:rPr>
        <w:t xml:space="preserve">, развивает их творческие способности, стимулирует умственную деятельность, побуждает к исследовательской деятельности является хорошим способом для подготовки к </w:t>
      </w:r>
      <w:r w:rsidR="00111DC1">
        <w:rPr>
          <w:color w:val="333333"/>
        </w:rPr>
        <w:t>экзамену</w:t>
      </w:r>
      <w:r w:rsidRPr="007058FE">
        <w:rPr>
          <w:color w:val="333333"/>
        </w:rPr>
        <w:t>.</w:t>
      </w:r>
    </w:p>
    <w:p w:rsidR="007058FE" w:rsidRPr="007058FE" w:rsidRDefault="007058FE" w:rsidP="005618B8">
      <w:pPr>
        <w:pStyle w:val="a3"/>
        <w:shd w:val="clear" w:color="auto" w:fill="FFFFFF"/>
        <w:spacing w:before="0" w:beforeAutospacing="0" w:after="150" w:afterAutospacing="0" w:line="360" w:lineRule="auto"/>
        <w:ind w:firstLine="567"/>
        <w:rPr>
          <w:color w:val="333333"/>
        </w:rPr>
      </w:pPr>
      <w:r w:rsidRPr="007058FE">
        <w:rPr>
          <w:color w:val="333333"/>
        </w:rPr>
        <w:t xml:space="preserve">Таким образом, использование ИКТ помогает </w:t>
      </w:r>
      <w:r w:rsidR="00111DC1">
        <w:rPr>
          <w:color w:val="333333"/>
        </w:rPr>
        <w:t>преподавателю</w:t>
      </w:r>
      <w:r w:rsidRPr="007058FE">
        <w:rPr>
          <w:color w:val="333333"/>
        </w:rPr>
        <w:t xml:space="preserve"> повышать мотивацию обучения </w:t>
      </w:r>
      <w:r w:rsidR="00111DC1">
        <w:rPr>
          <w:color w:val="333333"/>
        </w:rPr>
        <w:t>студентов</w:t>
      </w:r>
      <w:r w:rsidRPr="007058FE">
        <w:rPr>
          <w:color w:val="333333"/>
        </w:rPr>
        <w:t xml:space="preserve"> к предмету и приводит к целому ряду положительных следствий: </w:t>
      </w:r>
      <w:r w:rsidRPr="007058FE">
        <w:rPr>
          <w:color w:val="333333"/>
        </w:rPr>
        <w:br/>
      </w:r>
      <w:r w:rsidRPr="007058FE">
        <w:rPr>
          <w:color w:val="333333"/>
        </w:rPr>
        <w:br/>
        <w:t>• психологически облегч</w:t>
      </w:r>
      <w:r w:rsidR="00111DC1">
        <w:rPr>
          <w:color w:val="333333"/>
        </w:rPr>
        <w:t>ает процесс усвоения материала студентами</w:t>
      </w:r>
      <w:r w:rsidRPr="007058FE">
        <w:rPr>
          <w:color w:val="333333"/>
        </w:rPr>
        <w:t>; </w:t>
      </w:r>
      <w:r w:rsidRPr="007058FE">
        <w:rPr>
          <w:color w:val="333333"/>
        </w:rPr>
        <w:br/>
        <w:t>• возбуждает живой интерес к предмету познания; </w:t>
      </w:r>
      <w:r w:rsidRPr="007058FE">
        <w:rPr>
          <w:color w:val="333333"/>
        </w:rPr>
        <w:br/>
        <w:t xml:space="preserve">• расширяет общий кругозор </w:t>
      </w:r>
      <w:r w:rsidR="00111DC1">
        <w:rPr>
          <w:color w:val="333333"/>
        </w:rPr>
        <w:t>студентов</w:t>
      </w:r>
      <w:r w:rsidRPr="007058FE">
        <w:rPr>
          <w:color w:val="333333"/>
        </w:rPr>
        <w:t>; </w:t>
      </w:r>
      <w:r w:rsidRPr="007058FE">
        <w:rPr>
          <w:color w:val="333333"/>
        </w:rPr>
        <w:br/>
        <w:t>• возрастает уровень использования наглядности на уроке; </w:t>
      </w:r>
      <w:r w:rsidRPr="007058FE">
        <w:rPr>
          <w:color w:val="333333"/>
        </w:rPr>
        <w:br/>
        <w:t>• повышение интереса к изучению математики и успеваемости; </w:t>
      </w:r>
      <w:r w:rsidRPr="007058FE">
        <w:rPr>
          <w:color w:val="333333"/>
        </w:rPr>
        <w:br/>
        <w:t>• идет более полное усвоение теоретического материала; </w:t>
      </w:r>
      <w:r w:rsidRPr="007058FE">
        <w:rPr>
          <w:color w:val="333333"/>
        </w:rPr>
        <w:br/>
        <w:t xml:space="preserve">• идет овладение </w:t>
      </w:r>
      <w:r w:rsidR="00111DC1">
        <w:rPr>
          <w:color w:val="333333"/>
        </w:rPr>
        <w:t>студентами</w:t>
      </w:r>
      <w:r w:rsidRPr="007058FE">
        <w:rPr>
          <w:color w:val="333333"/>
        </w:rPr>
        <w:t xml:space="preserve"> умения добывать информацию из разнообразных источников, обрабатывать ее с помощью компьютерных технологий; </w:t>
      </w:r>
      <w:r w:rsidRPr="007058FE">
        <w:rPr>
          <w:color w:val="333333"/>
        </w:rPr>
        <w:br/>
        <w:t>• формируется умение кратко и четко формулировать свою точку зрения. </w:t>
      </w:r>
      <w:r w:rsidRPr="007058FE">
        <w:rPr>
          <w:color w:val="333333"/>
        </w:rPr>
        <w:br/>
        <w:t xml:space="preserve">• повышается производительность труда </w:t>
      </w:r>
      <w:r w:rsidR="00111DC1">
        <w:rPr>
          <w:color w:val="333333"/>
        </w:rPr>
        <w:t>преподавателя</w:t>
      </w:r>
      <w:r w:rsidRPr="007058FE">
        <w:rPr>
          <w:color w:val="333333"/>
        </w:rPr>
        <w:t xml:space="preserve"> и </w:t>
      </w:r>
      <w:r w:rsidR="00111DC1">
        <w:rPr>
          <w:color w:val="333333"/>
        </w:rPr>
        <w:t>студентов</w:t>
      </w:r>
      <w:r w:rsidRPr="007058FE">
        <w:rPr>
          <w:color w:val="333333"/>
        </w:rPr>
        <w:t xml:space="preserve"> на уроке. </w:t>
      </w:r>
    </w:p>
    <w:p w:rsidR="007058FE" w:rsidRDefault="007058FE" w:rsidP="007058F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91429" w:rsidRDefault="00991429">
      <w:pPr>
        <w:rPr>
          <w:rFonts w:ascii="Times New Roman" w:hAnsi="Times New Roman" w:cs="Times New Roman"/>
          <w:sz w:val="24"/>
          <w:szCs w:val="24"/>
        </w:rPr>
      </w:pPr>
    </w:p>
    <w:p w:rsidR="00994AA9" w:rsidRDefault="00994AA9">
      <w:pPr>
        <w:rPr>
          <w:rFonts w:ascii="Times New Roman" w:hAnsi="Times New Roman" w:cs="Times New Roman"/>
          <w:sz w:val="24"/>
          <w:szCs w:val="24"/>
        </w:rPr>
      </w:pPr>
    </w:p>
    <w:p w:rsidR="00994AA9" w:rsidRDefault="00994AA9">
      <w:pPr>
        <w:rPr>
          <w:rFonts w:ascii="Times New Roman" w:hAnsi="Times New Roman" w:cs="Times New Roman"/>
          <w:sz w:val="24"/>
          <w:szCs w:val="24"/>
        </w:rPr>
      </w:pPr>
    </w:p>
    <w:p w:rsidR="00994AA9" w:rsidRDefault="00994AA9">
      <w:pPr>
        <w:rPr>
          <w:rFonts w:ascii="Times New Roman" w:hAnsi="Times New Roman" w:cs="Times New Roman"/>
          <w:sz w:val="24"/>
          <w:szCs w:val="24"/>
        </w:rPr>
      </w:pPr>
    </w:p>
    <w:p w:rsidR="00994AA9" w:rsidRDefault="00994AA9">
      <w:pPr>
        <w:rPr>
          <w:rFonts w:ascii="Times New Roman" w:hAnsi="Times New Roman" w:cs="Times New Roman"/>
          <w:sz w:val="24"/>
          <w:szCs w:val="24"/>
        </w:rPr>
      </w:pPr>
    </w:p>
    <w:p w:rsidR="00994AA9" w:rsidRDefault="00994AA9">
      <w:pPr>
        <w:rPr>
          <w:rFonts w:ascii="Times New Roman" w:hAnsi="Times New Roman" w:cs="Times New Roman"/>
          <w:sz w:val="24"/>
          <w:szCs w:val="24"/>
        </w:rPr>
      </w:pPr>
    </w:p>
    <w:p w:rsidR="00994AA9" w:rsidRDefault="00994AA9">
      <w:pPr>
        <w:rPr>
          <w:rFonts w:ascii="Times New Roman" w:hAnsi="Times New Roman" w:cs="Times New Roman"/>
          <w:sz w:val="24"/>
          <w:szCs w:val="24"/>
        </w:rPr>
      </w:pPr>
    </w:p>
    <w:p w:rsidR="00994AA9" w:rsidRDefault="00994AA9">
      <w:pPr>
        <w:rPr>
          <w:rFonts w:ascii="Times New Roman" w:hAnsi="Times New Roman" w:cs="Times New Roman"/>
          <w:sz w:val="24"/>
          <w:szCs w:val="24"/>
        </w:rPr>
      </w:pPr>
    </w:p>
    <w:sectPr w:rsidR="00994AA9" w:rsidSect="00990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8FE"/>
    <w:rsid w:val="00111DC1"/>
    <w:rsid w:val="005618B8"/>
    <w:rsid w:val="007058FE"/>
    <w:rsid w:val="00990460"/>
    <w:rsid w:val="00991429"/>
    <w:rsid w:val="0099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D2FF6-EF11-4A5A-A505-2C5F8931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4</cp:revision>
  <dcterms:created xsi:type="dcterms:W3CDTF">2024-12-28T08:10:00Z</dcterms:created>
  <dcterms:modified xsi:type="dcterms:W3CDTF">2026-02-06T10:51:00Z</dcterms:modified>
</cp:coreProperties>
</file>