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E205" w14:textId="77777777" w:rsidR="003E1B88" w:rsidRDefault="003E1B88" w:rsidP="003E1B88">
      <w:pPr>
        <w:shd w:val="clear" w:color="auto" w:fill="FFFFFF"/>
        <w:spacing w:after="0" w:line="276" w:lineRule="auto"/>
        <w:ind w:left="1428"/>
        <w:contextualSpacing/>
        <w:jc w:val="both"/>
        <w:rPr>
          <w:rFonts w:ascii="Times New Roman" w:eastAsia="Times New Roman" w:hAnsi="Times New Roman" w:cs="Times New Roman"/>
          <w:b/>
          <w:color w:val="000000"/>
          <w:kern w:val="0"/>
          <w:sz w:val="28"/>
          <w:szCs w:val="28"/>
          <w:lang w:eastAsia="ru-RU" w:bidi="ar-SA"/>
          <w14:ligatures w14:val="none"/>
        </w:rPr>
      </w:pPr>
      <w:r w:rsidRPr="003E1B88">
        <w:rPr>
          <w:rFonts w:ascii="Times New Roman" w:eastAsia="Times New Roman" w:hAnsi="Times New Roman" w:cs="Times New Roman"/>
          <w:b/>
          <w:color w:val="000000"/>
          <w:kern w:val="0"/>
          <w:sz w:val="32"/>
          <w:szCs w:val="32"/>
          <w:lang w:eastAsia="ru-RU" w:bidi="ar-SA"/>
          <w14:ligatures w14:val="none"/>
        </w:rPr>
        <w:t>Психологические особенности детей с ОВЗ</w:t>
      </w:r>
      <w:r w:rsidRPr="003E1B88">
        <w:rPr>
          <w:rFonts w:ascii="Times New Roman" w:eastAsia="Times New Roman" w:hAnsi="Times New Roman" w:cs="Times New Roman"/>
          <w:b/>
          <w:color w:val="000000"/>
          <w:kern w:val="0"/>
          <w:sz w:val="28"/>
          <w:szCs w:val="28"/>
          <w:lang w:eastAsia="ru-RU" w:bidi="ar-SA"/>
          <w14:ligatures w14:val="none"/>
        </w:rPr>
        <w:t>.</w:t>
      </w:r>
    </w:p>
    <w:p w14:paraId="02E61628" w14:textId="77777777" w:rsidR="003E1B88" w:rsidRPr="003E1B88" w:rsidRDefault="003E1B88" w:rsidP="003E1B88">
      <w:pPr>
        <w:shd w:val="clear" w:color="auto" w:fill="FFFFFF"/>
        <w:spacing w:after="0" w:line="276" w:lineRule="auto"/>
        <w:ind w:left="1428"/>
        <w:contextualSpacing/>
        <w:jc w:val="both"/>
        <w:rPr>
          <w:rFonts w:ascii="Times New Roman" w:eastAsia="Times New Roman" w:hAnsi="Times New Roman" w:cs="Times New Roman"/>
          <w:b/>
          <w:color w:val="000000"/>
          <w:kern w:val="0"/>
          <w:sz w:val="28"/>
          <w:szCs w:val="28"/>
          <w:lang w:eastAsia="ru-RU" w:bidi="ar-SA"/>
          <w14:ligatures w14:val="none"/>
        </w:rPr>
      </w:pPr>
    </w:p>
    <w:p w14:paraId="6C548905" w14:textId="5B290BEC" w:rsidR="003E1B88" w:rsidRPr="003E1B88" w:rsidRDefault="003E1B88" w:rsidP="003E1B88">
      <w:pPr>
        <w:shd w:val="clear" w:color="auto" w:fill="FFFFFF"/>
        <w:spacing w:after="0" w:line="276" w:lineRule="auto"/>
        <w:ind w:firstLine="708"/>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 xml:space="preserve">Обучающийся с ограниченными возможностями здоровья – физическое лицо, имеющее недостатки в физическом или психологическом развитии, подтвержденные </w:t>
      </w:r>
      <w:proofErr w:type="spellStart"/>
      <w:r w:rsidRPr="003E1B88">
        <w:rPr>
          <w:rFonts w:ascii="Times New Roman" w:eastAsia="Times New Roman" w:hAnsi="Times New Roman" w:cs="Times New Roman"/>
          <w:color w:val="000000"/>
          <w:kern w:val="0"/>
          <w:sz w:val="28"/>
          <w:szCs w:val="28"/>
          <w:lang w:eastAsia="ru-RU" w:bidi="ar-SA"/>
          <w14:ligatures w14:val="none"/>
        </w:rPr>
        <w:t>психолого</w:t>
      </w:r>
      <w:proofErr w:type="spellEnd"/>
      <w:r w:rsidRPr="003E1B88">
        <w:rPr>
          <w:rFonts w:ascii="Times New Roman" w:eastAsia="Times New Roman" w:hAnsi="Times New Roman" w:cs="Times New Roman"/>
          <w:color w:val="000000"/>
          <w:kern w:val="0"/>
          <w:sz w:val="28"/>
          <w:szCs w:val="28"/>
          <w:lang w:eastAsia="ru-RU" w:bidi="ar-SA"/>
          <w14:ligatures w14:val="none"/>
        </w:rPr>
        <w:t>–медико-педагогической комиссией и препятствующие получению образования без создания специальных условий. Для того, чтобы определить условия для обуч</w:t>
      </w:r>
      <w:r>
        <w:rPr>
          <w:rFonts w:ascii="Times New Roman" w:eastAsia="Times New Roman" w:hAnsi="Times New Roman" w:cs="Times New Roman"/>
          <w:color w:val="000000"/>
          <w:kern w:val="0"/>
          <w:sz w:val="28"/>
          <w:szCs w:val="28"/>
          <w:lang w:eastAsia="ru-RU" w:bidi="ar-SA"/>
          <w14:ligatures w14:val="none"/>
        </w:rPr>
        <w:t>е</w:t>
      </w:r>
      <w:r w:rsidRPr="003E1B88">
        <w:rPr>
          <w:rFonts w:ascii="Times New Roman" w:eastAsia="Times New Roman" w:hAnsi="Times New Roman" w:cs="Times New Roman"/>
          <w:color w:val="000000"/>
          <w:kern w:val="0"/>
          <w:sz w:val="28"/>
          <w:szCs w:val="28"/>
          <w:lang w:eastAsia="ru-RU" w:bidi="ar-SA"/>
          <w14:ligatures w14:val="none"/>
        </w:rPr>
        <w:t xml:space="preserve">ния школьников, дети с ОВЗ проходят </w:t>
      </w:r>
      <w:proofErr w:type="spellStart"/>
      <w:r w:rsidRPr="003E1B88">
        <w:rPr>
          <w:rFonts w:ascii="Times New Roman" w:eastAsia="Times New Roman" w:hAnsi="Times New Roman" w:cs="Times New Roman"/>
          <w:color w:val="000000"/>
          <w:kern w:val="0"/>
          <w:sz w:val="28"/>
          <w:szCs w:val="28"/>
          <w:lang w:eastAsia="ru-RU" w:bidi="ar-SA"/>
          <w14:ligatures w14:val="none"/>
        </w:rPr>
        <w:t>психолого</w:t>
      </w:r>
      <w:proofErr w:type="spellEnd"/>
      <w:r w:rsidRPr="003E1B88">
        <w:rPr>
          <w:rFonts w:ascii="Times New Roman" w:eastAsia="Times New Roman" w:hAnsi="Times New Roman" w:cs="Times New Roman"/>
          <w:color w:val="000000"/>
          <w:kern w:val="0"/>
          <w:sz w:val="28"/>
          <w:szCs w:val="28"/>
          <w:lang w:eastAsia="ru-RU" w:bidi="ar-SA"/>
          <w14:ligatures w14:val="none"/>
        </w:rPr>
        <w:t xml:space="preserve"> –</w:t>
      </w:r>
      <w:proofErr w:type="spellStart"/>
      <w:r w:rsidRPr="003E1B88">
        <w:rPr>
          <w:rFonts w:ascii="Times New Roman" w:eastAsia="Times New Roman" w:hAnsi="Times New Roman" w:cs="Times New Roman"/>
          <w:color w:val="000000"/>
          <w:kern w:val="0"/>
          <w:sz w:val="28"/>
          <w:szCs w:val="28"/>
          <w:lang w:eastAsia="ru-RU" w:bidi="ar-SA"/>
          <w14:ligatures w14:val="none"/>
        </w:rPr>
        <w:t>медико</w:t>
      </w:r>
      <w:proofErr w:type="spellEnd"/>
      <w:r w:rsidRPr="003E1B88">
        <w:rPr>
          <w:rFonts w:ascii="Times New Roman" w:eastAsia="Times New Roman" w:hAnsi="Times New Roman" w:cs="Times New Roman"/>
          <w:color w:val="000000"/>
          <w:kern w:val="0"/>
          <w:sz w:val="28"/>
          <w:szCs w:val="28"/>
          <w:lang w:eastAsia="ru-RU" w:bidi="ar-SA"/>
          <w14:ligatures w14:val="none"/>
        </w:rPr>
        <w:t xml:space="preserve"> – педагогический консилиум (ПМПК), который выдает заключение с рекомендациями по </w:t>
      </w:r>
      <w:proofErr w:type="spellStart"/>
      <w:r w:rsidRPr="003E1B88">
        <w:rPr>
          <w:rFonts w:ascii="Times New Roman" w:eastAsia="Times New Roman" w:hAnsi="Times New Roman" w:cs="Times New Roman"/>
          <w:color w:val="000000"/>
          <w:kern w:val="0"/>
          <w:sz w:val="28"/>
          <w:szCs w:val="28"/>
          <w:lang w:eastAsia="ru-RU" w:bidi="ar-SA"/>
          <w14:ligatures w14:val="none"/>
        </w:rPr>
        <w:t>психолого</w:t>
      </w:r>
      <w:proofErr w:type="spellEnd"/>
      <w:r w:rsidRPr="003E1B88">
        <w:rPr>
          <w:rFonts w:ascii="Times New Roman" w:eastAsia="Times New Roman" w:hAnsi="Times New Roman" w:cs="Times New Roman"/>
          <w:color w:val="000000"/>
          <w:kern w:val="0"/>
          <w:sz w:val="28"/>
          <w:szCs w:val="28"/>
          <w:lang w:eastAsia="ru-RU" w:bidi="ar-SA"/>
          <w14:ligatures w14:val="none"/>
        </w:rPr>
        <w:t>–</w:t>
      </w:r>
      <w:proofErr w:type="spellStart"/>
      <w:r w:rsidRPr="003E1B88">
        <w:rPr>
          <w:rFonts w:ascii="Times New Roman" w:eastAsia="Times New Roman" w:hAnsi="Times New Roman" w:cs="Times New Roman"/>
          <w:color w:val="000000"/>
          <w:kern w:val="0"/>
          <w:sz w:val="28"/>
          <w:szCs w:val="28"/>
          <w:lang w:eastAsia="ru-RU" w:bidi="ar-SA"/>
          <w14:ligatures w14:val="none"/>
        </w:rPr>
        <w:t>медико</w:t>
      </w:r>
      <w:proofErr w:type="spellEnd"/>
      <w:r w:rsidRPr="003E1B88">
        <w:rPr>
          <w:rFonts w:ascii="Times New Roman" w:eastAsia="Times New Roman" w:hAnsi="Times New Roman" w:cs="Times New Roman"/>
          <w:color w:val="000000"/>
          <w:kern w:val="0"/>
          <w:sz w:val="28"/>
          <w:szCs w:val="28"/>
          <w:lang w:eastAsia="ru-RU" w:bidi="ar-SA"/>
          <w14:ligatures w14:val="none"/>
        </w:rPr>
        <w:t>–педагогическому сопровождению (ПМПС) и индивидуальной программой реабилитации инвалида (ИПР). Такие дети, имеющие нарушения психофизического развития, нуждаются в специальном коррекционном обучении. По классификации, предложенной В. А. Лапшиным и Б. П. Пузановым, к категориям детей с ИПР относятся:</w:t>
      </w:r>
    </w:p>
    <w:p w14:paraId="02196F4B" w14:textId="4B9CDBD2"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нарушением слуха (глухие, слабослышащие, позднооглохшие);</w:t>
      </w:r>
    </w:p>
    <w:p w14:paraId="24CF4812"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нарушением зрения (слепые, слабовидящие);</w:t>
      </w:r>
    </w:p>
    <w:p w14:paraId="3F0C9A61"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нарушением речи (логопаты);</w:t>
      </w:r>
    </w:p>
    <w:p w14:paraId="618B62CA"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нарушение опорно-двигательного аппарата;</w:t>
      </w:r>
    </w:p>
    <w:p w14:paraId="3B59BA45"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умственной отсталостью;</w:t>
      </w:r>
    </w:p>
    <w:p w14:paraId="7C4BCF91"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задержкой психического развития;</w:t>
      </w:r>
    </w:p>
    <w:p w14:paraId="0366DA1A"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расстройством аутистического спектра;</w:t>
      </w:r>
    </w:p>
    <w:p w14:paraId="1BC9C4A1" w14:textId="77777777" w:rsidR="003E1B88" w:rsidRPr="003E1B88" w:rsidRDefault="003E1B88" w:rsidP="003E1B88">
      <w:pPr>
        <w:pStyle w:val="a7"/>
        <w:numPr>
          <w:ilvl w:val="0"/>
          <w:numId w:val="13"/>
        </w:numPr>
        <w:shd w:val="clear" w:color="auto" w:fill="FFFFFF"/>
        <w:spacing w:after="0" w:line="276" w:lineRule="auto"/>
        <w:jc w:val="both"/>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Дети с нарушением поведения и общения.</w:t>
      </w:r>
    </w:p>
    <w:p w14:paraId="26891C45" w14:textId="77777777" w:rsidR="003E1B88" w:rsidRPr="003E1B88" w:rsidRDefault="003E1B88" w:rsidP="003E1B88">
      <w:pPr>
        <w:shd w:val="clear" w:color="auto" w:fill="FFFFFF"/>
        <w:spacing w:after="0" w:line="276" w:lineRule="auto"/>
        <w:ind w:firstLine="360"/>
        <w:jc w:val="both"/>
        <w:textAlignment w:val="baseline"/>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Рассмотрим краткую характеристику психологических особенностей детей с ОВЗ:</w:t>
      </w:r>
    </w:p>
    <w:p w14:paraId="750E5D5A"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нарушением слуха.</w:t>
      </w:r>
    </w:p>
    <w:p w14:paraId="4320412D" w14:textId="51F544A2"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Потеря слуха лишает ребенка важного источника информации и ограничивает тем самым его интеллектуального развития. Выделяют следующие группы детей с недостатками слуха:</w:t>
      </w:r>
    </w:p>
    <w:p w14:paraId="47714260" w14:textId="062695A6"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i/>
          <w:color w:val="000000"/>
          <w:kern w:val="0"/>
          <w:sz w:val="28"/>
          <w:szCs w:val="28"/>
          <w:lang w:eastAsia="ru-RU" w:bidi="ar-SA"/>
          <w14:ligatures w14:val="none"/>
        </w:rPr>
        <w:t xml:space="preserve">      </w:t>
      </w:r>
      <w:r w:rsidRPr="003E1B88">
        <w:rPr>
          <w:rFonts w:ascii="Times New Roman" w:eastAsia="Times New Roman" w:hAnsi="Times New Roman" w:cs="Times New Roman"/>
          <w:i/>
          <w:color w:val="000000"/>
          <w:kern w:val="0"/>
          <w:sz w:val="28"/>
          <w:szCs w:val="28"/>
          <w:lang w:eastAsia="ru-RU" w:bidi="ar-SA"/>
          <w14:ligatures w14:val="none"/>
        </w:rPr>
        <w:t>Глухие</w:t>
      </w:r>
      <w:r w:rsidRPr="003E1B88">
        <w:rPr>
          <w:rFonts w:ascii="Times New Roman" w:eastAsia="Times New Roman" w:hAnsi="Times New Roman" w:cs="Times New Roman"/>
          <w:color w:val="000000"/>
          <w:kern w:val="0"/>
          <w:sz w:val="28"/>
          <w:szCs w:val="28"/>
          <w:lang w:eastAsia="ru-RU" w:bidi="ar-SA"/>
          <w14:ligatures w14:val="none"/>
        </w:rPr>
        <w:t xml:space="preserve"> – дети с полным отсутствием слуха, который не может использоваться для накопления речевого запаса.</w:t>
      </w:r>
    </w:p>
    <w:p w14:paraId="5F0C2D59" w14:textId="10C3BFB2"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i/>
          <w:color w:val="000000"/>
          <w:kern w:val="0"/>
          <w:sz w:val="28"/>
          <w:szCs w:val="28"/>
          <w:lang w:eastAsia="ru-RU" w:bidi="ar-SA"/>
          <w14:ligatures w14:val="none"/>
        </w:rPr>
        <w:t xml:space="preserve">     </w:t>
      </w:r>
      <w:r w:rsidRPr="003E1B88">
        <w:rPr>
          <w:rFonts w:ascii="Times New Roman" w:eastAsia="Times New Roman" w:hAnsi="Times New Roman" w:cs="Times New Roman"/>
          <w:i/>
          <w:color w:val="000000"/>
          <w:kern w:val="0"/>
          <w:sz w:val="28"/>
          <w:szCs w:val="28"/>
          <w:lang w:eastAsia="ru-RU" w:bidi="ar-SA"/>
          <w14:ligatures w14:val="none"/>
        </w:rPr>
        <w:t xml:space="preserve">Слабослышащие </w:t>
      </w:r>
      <w:r w:rsidRPr="003E1B88">
        <w:rPr>
          <w:rFonts w:ascii="Times New Roman" w:eastAsia="Times New Roman" w:hAnsi="Times New Roman" w:cs="Times New Roman"/>
          <w:color w:val="000000"/>
          <w:kern w:val="0"/>
          <w:sz w:val="28"/>
          <w:szCs w:val="28"/>
          <w:lang w:eastAsia="ru-RU" w:bidi="ar-SA"/>
          <w14:ligatures w14:val="none"/>
        </w:rPr>
        <w:t>– дети с частичной слуховой недостаточностью, затрудняющей речевое развитие.</w:t>
      </w:r>
    </w:p>
    <w:p w14:paraId="71348C51" w14:textId="2C06F950"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 xml:space="preserve">Нарушение слуха непосредственно влияет на речевое развитие ребенка и оказывает опосредованное влияние на формирование памяти, мышления. </w:t>
      </w: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 xml:space="preserve">Важным в процессе познания окружающего мира становятся двигательные, осязательные, тактильно-вибрационные ощущения. Особенности мышления детей с нарушением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w:t>
      </w:r>
      <w:r w:rsidRPr="003E1B88">
        <w:rPr>
          <w:rFonts w:ascii="Times New Roman" w:eastAsia="Times New Roman" w:hAnsi="Times New Roman" w:cs="Times New Roman"/>
          <w:color w:val="000000"/>
          <w:kern w:val="0"/>
          <w:sz w:val="28"/>
          <w:szCs w:val="28"/>
          <w:lang w:eastAsia="ru-RU" w:bidi="ar-SA"/>
          <w14:ligatures w14:val="none"/>
        </w:rPr>
        <w:lastRenderedPageBreak/>
        <w:t>слабослышащих обучающихся имеет  своеобразные черты. Нарушение слуха оказывает влияние на формирование всех мыслительных операций, приводит к затруднениям в использовании теоретических знаний на практике.</w:t>
      </w:r>
    </w:p>
    <w:p w14:paraId="07F7E93A" w14:textId="319763A6"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У 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 нарушением слуха, в общем уровне отстают от своих сверстников.</w:t>
      </w:r>
    </w:p>
    <w:p w14:paraId="4CBB1BD4"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нарушением зрения.</w:t>
      </w:r>
    </w:p>
    <w:p w14:paraId="210C9E70" w14:textId="77777777" w:rsid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 xml:space="preserve">Слабовидящие дети сильно отличаются друг от друга по состоянию зрения, работоспособности, утомляемости и скорости усвоения материала. В значительной степени характером поражения зрения, происхождением дефекта и личными детей. Как правило, для детей с нарушением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w:t>
      </w:r>
    </w:p>
    <w:p w14:paraId="412771FA" w14:textId="7EEADE09"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Поведению детей с нарушением   зрения 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w:t>
      </w:r>
    </w:p>
    <w:p w14:paraId="214C551F"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тяжелыми нарушениями речи.</w:t>
      </w:r>
    </w:p>
    <w:p w14:paraId="2627F693" w14:textId="77777777" w:rsid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 xml:space="preserve">Особенности речевого развития речи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 </w:t>
      </w:r>
    </w:p>
    <w:p w14:paraId="2CFF910C" w14:textId="77777777" w:rsid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 xml:space="preserve">Особенности речевой деятельности отражаются на формирование у детей сенсорной, интеллектуальной и аффективно-волевой сферы.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низкая активность может сочетаться с задержкой в формировании других психических процессов. </w:t>
      </w:r>
    </w:p>
    <w:p w14:paraId="086A3CD0" w14:textId="2DFB6A2C"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Pr="003E1B88">
        <w:rPr>
          <w:rFonts w:ascii="Times New Roman" w:eastAsia="Times New Roman" w:hAnsi="Times New Roman" w:cs="Times New Roman"/>
          <w:color w:val="000000"/>
          <w:kern w:val="0"/>
          <w:sz w:val="28"/>
          <w:szCs w:val="28"/>
          <w:lang w:eastAsia="ru-RU" w:bidi="ar-SA"/>
          <w14:ligatures w14:val="none"/>
        </w:rPr>
        <w:t xml:space="preserve">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w:t>
      </w:r>
      <w:r w:rsidRPr="003E1B88">
        <w:rPr>
          <w:rFonts w:ascii="Times New Roman" w:eastAsia="Times New Roman" w:hAnsi="Times New Roman" w:cs="Times New Roman"/>
          <w:color w:val="000000"/>
          <w:kern w:val="0"/>
          <w:sz w:val="28"/>
          <w:szCs w:val="28"/>
          <w:lang w:eastAsia="ru-RU" w:bidi="ar-SA"/>
          <w14:ligatures w14:val="none"/>
        </w:rPr>
        <w:lastRenderedPageBreak/>
        <w:t>доступными по возрасту, дети отстают в развитии словесно-логического мышления, с трудом овладевают анализом и синтезом, сравнением и обобщением.</w:t>
      </w:r>
    </w:p>
    <w:p w14:paraId="6EABB407"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соматическими заболеваниями.</w:t>
      </w:r>
    </w:p>
    <w:p w14:paraId="4C2660C9" w14:textId="1BAB8526"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Дети с соматическим заболеванием, не имеющие видимых дефектов, имеющие сохранный интеллект и с первого взгляда ничем не отличаются от остальных. У таких детей слабо развита познавательная сфера, отмечаются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w:t>
      </w:r>
    </w:p>
    <w:p w14:paraId="775BDCC0"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умственной отсталостью.</w:t>
      </w:r>
    </w:p>
    <w:p w14:paraId="1A30BADF" w14:textId="3626A9E2"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Среди детей и подростков, имеющих психическую патологию развития, наиболее многочисленную группу составляют умственно отсталые дети. Развитие умственно отсталого ребенка с первых дней жизни отличается от развития нормальных детей. У них отличается задержка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w:t>
      </w: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Многие умственно отсталые дети начинают говорить только к 4-5 годам. Речь умственно отсталого ребенка не выполняет своей основной функции-коммуникативной. </w:t>
      </w:r>
    </w:p>
    <w:p w14:paraId="5A7DC012"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задержкой психического развития (ЗПР)</w:t>
      </w:r>
    </w:p>
    <w:p w14:paraId="6BC28262" w14:textId="77777777" w:rsidR="005D7867"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 </w:t>
      </w: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Установлено, что многие из детей испытывают трудности и в процессе восприятия (зрительного, слухового, тактильного). </w:t>
      </w:r>
    </w:p>
    <w:p w14:paraId="18AB269E" w14:textId="77777777" w:rsidR="005D7867"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Снижена скорость выполнения перцептивных операций. Память детей с ЗПР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Значительное своеобразие отмечается в развитии их мыслительной деятельности. </w:t>
      </w:r>
      <w:r>
        <w:rPr>
          <w:rFonts w:ascii="Times New Roman" w:eastAsia="Times New Roman" w:hAnsi="Times New Roman" w:cs="Times New Roman"/>
          <w:color w:val="000000"/>
          <w:kern w:val="0"/>
          <w:sz w:val="28"/>
          <w:szCs w:val="28"/>
          <w:lang w:eastAsia="ru-RU" w:bidi="ar-SA"/>
          <w14:ligatures w14:val="none"/>
        </w:rPr>
        <w:t xml:space="preserve"> </w:t>
      </w:r>
    </w:p>
    <w:p w14:paraId="253E622F" w14:textId="65BF6D18"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Отставание отмечается уже на уровне наглядных форм мышления, возникают трудности сферы образов-представлений. У детей с ЗПР  отмечается выраженная тревожность по отношению к взрослому, от которого </w:t>
      </w:r>
      <w:r w:rsidR="003E1B88" w:rsidRPr="003E1B88">
        <w:rPr>
          <w:rFonts w:ascii="Times New Roman" w:eastAsia="Times New Roman" w:hAnsi="Times New Roman" w:cs="Times New Roman"/>
          <w:color w:val="000000"/>
          <w:kern w:val="0"/>
          <w:sz w:val="28"/>
          <w:szCs w:val="28"/>
          <w:lang w:eastAsia="ru-RU" w:bidi="ar-SA"/>
          <w14:ligatures w14:val="none"/>
        </w:rPr>
        <w:lastRenderedPageBreak/>
        <w:t>они зависят. Такая тревожность имеет тенденцию с возрастом прогрессировать.</w:t>
      </w:r>
    </w:p>
    <w:p w14:paraId="65497146"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color w:val="000000"/>
          <w:kern w:val="0"/>
          <w:sz w:val="28"/>
          <w:szCs w:val="28"/>
          <w:lang w:eastAsia="ru-RU" w:bidi="ar-SA"/>
          <w14:ligatures w14:val="none"/>
        </w:rPr>
      </w:pPr>
      <w:r w:rsidRPr="003E1B88">
        <w:rPr>
          <w:rFonts w:ascii="Times New Roman" w:eastAsia="Times New Roman" w:hAnsi="Times New Roman" w:cs="Times New Roman"/>
          <w:b/>
          <w:bCs/>
          <w:color w:val="000000"/>
          <w:kern w:val="0"/>
          <w:sz w:val="28"/>
          <w:szCs w:val="28"/>
          <w:lang w:eastAsia="ru-RU" w:bidi="ar-SA"/>
          <w14:ligatures w14:val="none"/>
        </w:rPr>
        <w:t>Дети с нарушением опорно-двигательного аппарата.</w:t>
      </w:r>
    </w:p>
    <w:p w14:paraId="26BE64DB" w14:textId="77777777" w:rsidR="005D7867"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Детский церебральный паралич (ДЦП) – болезнь, развивающаяся вследствие поражения головного мозга – внутриутробно, при родах или в период новорожденности. Характеризуется двигательными расстройствами, а также нарушениями психических и речевых функций. </w:t>
      </w:r>
    </w:p>
    <w:p w14:paraId="7D710A03" w14:textId="77777777" w:rsidR="005D7867"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 xml:space="preserve">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w:t>
      </w:r>
    </w:p>
    <w:p w14:paraId="4D8B8037" w14:textId="53265592"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Pr>
          <w:rFonts w:ascii="Times New Roman" w:eastAsia="Times New Roman" w:hAnsi="Times New Roman" w:cs="Times New Roman"/>
          <w:color w:val="000000"/>
          <w:kern w:val="0"/>
          <w:sz w:val="28"/>
          <w:szCs w:val="28"/>
          <w:lang w:eastAsia="ru-RU" w:bidi="ar-SA"/>
          <w14:ligatures w14:val="none"/>
        </w:rPr>
        <w:t xml:space="preserve">      </w:t>
      </w:r>
      <w:r w:rsidR="003E1B88" w:rsidRPr="003E1B88">
        <w:rPr>
          <w:rFonts w:ascii="Times New Roman" w:eastAsia="Times New Roman" w:hAnsi="Times New Roman" w:cs="Times New Roman"/>
          <w:color w:val="000000"/>
          <w:kern w:val="0"/>
          <w:sz w:val="28"/>
          <w:szCs w:val="28"/>
          <w:lang w:eastAsia="ru-RU" w:bidi="ar-SA"/>
          <w14:ligatures w14:val="none"/>
        </w:rPr>
        <w:t>Интеллект ребенка может соответствовать возрастным нормам, при этом эмоциональная сфера остается несформированной. 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w:t>
      </w:r>
    </w:p>
    <w:p w14:paraId="7BC2AC7F" w14:textId="77777777"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sidRPr="003E1B88">
        <w:rPr>
          <w:rFonts w:ascii="Times New Roman" w:eastAsia="Times New Roman" w:hAnsi="Times New Roman" w:cs="Times New Roman"/>
          <w:color w:val="000000"/>
          <w:kern w:val="0"/>
          <w:sz w:val="28"/>
          <w:szCs w:val="28"/>
          <w:lang w:eastAsia="ru-RU" w:bidi="ar-SA"/>
          <w14:ligatures w14:val="none"/>
        </w:rPr>
        <w:t>Особенности нарушения познавательной деятельности при ДЦП:</w:t>
      </w:r>
    </w:p>
    <w:p w14:paraId="76608144" w14:textId="77777777" w:rsidR="003E1B88" w:rsidRPr="005D7867" w:rsidRDefault="003E1B88" w:rsidP="005D7867">
      <w:pPr>
        <w:pStyle w:val="a7"/>
        <w:numPr>
          <w:ilvl w:val="0"/>
          <w:numId w:val="15"/>
        </w:num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sidRPr="005D7867">
        <w:rPr>
          <w:rFonts w:ascii="Times New Roman" w:eastAsia="Times New Roman" w:hAnsi="Times New Roman" w:cs="Times New Roman"/>
          <w:color w:val="000000"/>
          <w:kern w:val="0"/>
          <w:sz w:val="28"/>
          <w:szCs w:val="28"/>
          <w:lang w:eastAsia="ru-RU" w:bidi="ar-SA"/>
          <w14:ligatures w14:val="none"/>
        </w:rPr>
        <w:t>Неравномерный характер нарушений отдельных психических функций;</w:t>
      </w:r>
    </w:p>
    <w:p w14:paraId="6F4BF4BA" w14:textId="77777777" w:rsidR="003E1B88" w:rsidRPr="005D7867" w:rsidRDefault="003E1B88" w:rsidP="005D7867">
      <w:pPr>
        <w:pStyle w:val="a7"/>
        <w:numPr>
          <w:ilvl w:val="0"/>
          <w:numId w:val="15"/>
        </w:num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sidRPr="005D7867">
        <w:rPr>
          <w:rFonts w:ascii="Times New Roman" w:eastAsia="Times New Roman" w:hAnsi="Times New Roman" w:cs="Times New Roman"/>
          <w:color w:val="000000"/>
          <w:kern w:val="0"/>
          <w:sz w:val="28"/>
          <w:szCs w:val="28"/>
          <w:lang w:eastAsia="ru-RU" w:bidi="ar-SA"/>
          <w14:ligatures w14:val="none"/>
        </w:rPr>
        <w:t>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w:t>
      </w:r>
    </w:p>
    <w:p w14:paraId="4FF87A7B" w14:textId="77777777" w:rsidR="003E1B88" w:rsidRPr="005D7867" w:rsidRDefault="003E1B88" w:rsidP="005D7867">
      <w:pPr>
        <w:pStyle w:val="a7"/>
        <w:numPr>
          <w:ilvl w:val="0"/>
          <w:numId w:val="15"/>
        </w:numPr>
        <w:shd w:val="clear" w:color="auto" w:fill="FFFFFF"/>
        <w:spacing w:after="0" w:line="276" w:lineRule="auto"/>
        <w:jc w:val="both"/>
        <w:textAlignment w:val="baseline"/>
        <w:rPr>
          <w:rFonts w:ascii="Times New Roman" w:eastAsia="Times New Roman" w:hAnsi="Times New Roman" w:cs="Times New Roman"/>
          <w:color w:val="000000"/>
          <w:kern w:val="0"/>
          <w:sz w:val="28"/>
          <w:szCs w:val="28"/>
          <w:lang w:eastAsia="ru-RU" w:bidi="ar-SA"/>
          <w14:ligatures w14:val="none"/>
        </w:rPr>
      </w:pPr>
      <w:r w:rsidRPr="005D7867">
        <w:rPr>
          <w:rFonts w:ascii="Times New Roman" w:eastAsia="Times New Roman" w:hAnsi="Times New Roman" w:cs="Times New Roman"/>
          <w:color w:val="000000"/>
          <w:kern w:val="0"/>
          <w:sz w:val="28"/>
          <w:szCs w:val="28"/>
          <w:lang w:eastAsia="ru-RU" w:bidi="ar-SA"/>
          <w14:ligatures w14:val="none"/>
        </w:rPr>
        <w:t>Сниженный запас знаний и представлений об окружающем мире: прежде всего, отмечается недостаточность пространственных и временных представлений.</w:t>
      </w:r>
    </w:p>
    <w:p w14:paraId="0A7FA4B7" w14:textId="77777777" w:rsidR="003E1B88" w:rsidRPr="003E1B88" w:rsidRDefault="003E1B88" w:rsidP="003E1B88">
      <w:pPr>
        <w:numPr>
          <w:ilvl w:val="0"/>
          <w:numId w:val="4"/>
        </w:numPr>
        <w:shd w:val="clear" w:color="auto" w:fill="FFFFFF"/>
        <w:spacing w:after="0" w:line="276" w:lineRule="auto"/>
        <w:ind w:left="720"/>
        <w:jc w:val="both"/>
        <w:textAlignment w:val="baseline"/>
        <w:rPr>
          <w:rFonts w:ascii="Times New Roman" w:eastAsia="Times New Roman" w:hAnsi="Times New Roman" w:cs="Times New Roman"/>
          <w:b/>
          <w:bCs/>
          <w:kern w:val="0"/>
          <w:sz w:val="28"/>
          <w:szCs w:val="28"/>
          <w:lang w:eastAsia="ru-RU" w:bidi="ar-SA"/>
          <w14:ligatures w14:val="none"/>
        </w:rPr>
      </w:pPr>
      <w:r w:rsidRPr="003E1B88">
        <w:rPr>
          <w:rFonts w:ascii="Times New Roman" w:eastAsia="Times New Roman" w:hAnsi="Times New Roman" w:cs="Times New Roman"/>
          <w:b/>
          <w:bCs/>
          <w:kern w:val="0"/>
          <w:sz w:val="28"/>
          <w:szCs w:val="28"/>
          <w:lang w:eastAsia="ru-RU" w:bidi="ar-SA"/>
          <w14:ligatures w14:val="none"/>
        </w:rPr>
        <w:t>Дети с расстройством раннего детского аутизма(РДА).</w:t>
      </w:r>
    </w:p>
    <w:p w14:paraId="5DDEC6C3" w14:textId="0E5D8728"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Pr>
          <w:rFonts w:ascii="Times New Roman" w:eastAsia="Times New Roman" w:hAnsi="Times New Roman" w:cs="Times New Roman"/>
          <w:kern w:val="0"/>
          <w:sz w:val="28"/>
          <w:szCs w:val="28"/>
          <w:lang w:eastAsia="ru-RU" w:bidi="ar-SA"/>
          <w14:ligatures w14:val="none"/>
        </w:rPr>
        <w:t xml:space="preserve">     </w:t>
      </w:r>
      <w:r w:rsidR="003E1B88" w:rsidRPr="003E1B88">
        <w:rPr>
          <w:rFonts w:ascii="Times New Roman" w:eastAsia="Times New Roman" w:hAnsi="Times New Roman" w:cs="Times New Roman"/>
          <w:kern w:val="0"/>
          <w:sz w:val="28"/>
          <w:szCs w:val="28"/>
          <w:lang w:eastAsia="ru-RU" w:bidi="ar-SA"/>
          <w14:ligatures w14:val="none"/>
        </w:rPr>
        <w:t>Аутизм – нарушение нормального хода мышления под влиянием болезни, психотропных или иных средств, уход человека от реальности в мир фантазий и грез. В более яркой форме он обнаруживается у детей дошкольного возраста. Основными признаками РДА при всех его клинических вариантах являются:</w:t>
      </w:r>
    </w:p>
    <w:p w14:paraId="467C0F37"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Полное отсутствие потребности в контактах с окружающими, или же недостаточная потребность в них;</w:t>
      </w:r>
    </w:p>
    <w:p w14:paraId="20608BCC"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Обособленность от окружающего мира;</w:t>
      </w:r>
    </w:p>
    <w:p w14:paraId="32DFCA48"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lastRenderedPageBreak/>
        <w:t>Слабость эмоциональной реакции по отношению к близким, даже к матери, возможно, полное безразличие к ним (</w:t>
      </w:r>
      <w:proofErr w:type="spellStart"/>
      <w:r w:rsidRPr="003E1B88">
        <w:rPr>
          <w:rFonts w:ascii="Times New Roman" w:eastAsia="Times New Roman" w:hAnsi="Times New Roman" w:cs="Times New Roman"/>
          <w:kern w:val="0"/>
          <w:sz w:val="28"/>
          <w:szCs w:val="28"/>
          <w:lang w:eastAsia="ru-RU" w:bidi="ar-SA"/>
          <w14:ligatures w14:val="none"/>
        </w:rPr>
        <w:t>аффектная</w:t>
      </w:r>
      <w:proofErr w:type="spellEnd"/>
      <w:r w:rsidRPr="003E1B88">
        <w:rPr>
          <w:rFonts w:ascii="Times New Roman" w:eastAsia="Times New Roman" w:hAnsi="Times New Roman" w:cs="Times New Roman"/>
          <w:kern w:val="0"/>
          <w:sz w:val="28"/>
          <w:szCs w:val="28"/>
          <w:lang w:eastAsia="ru-RU" w:bidi="ar-SA"/>
          <w14:ligatures w14:val="none"/>
        </w:rPr>
        <w:t xml:space="preserve"> блокада);</w:t>
      </w:r>
    </w:p>
    <w:p w14:paraId="4E5FF656"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Чувствительность к слабым раздражителям: например – они нередко не переносят тиканье часов, шум бытовых приборов, капанье воды из водопроводного крана;</w:t>
      </w:r>
    </w:p>
    <w:p w14:paraId="527A1456"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Однообразное поведение со склонностью к стереотипным, примитивным движениям: например – раскачивание туловищем или головой, подпрыгивание на носки и пр.;</w:t>
      </w:r>
    </w:p>
    <w:p w14:paraId="306B11F1"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Речевые нарушения РДА разнообразны: в более тяжелых формах наблюдается полная утрата речи;</w:t>
      </w:r>
    </w:p>
    <w:p w14:paraId="169C1735" w14:textId="77777777" w:rsidR="003E1B88" w:rsidRPr="003E1B88" w:rsidRDefault="003E1B88" w:rsidP="003E1B88">
      <w:pPr>
        <w:numPr>
          <w:ilvl w:val="0"/>
          <w:numId w:val="6"/>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Характерны для детей с расстройствами раннего детского аутизма является такое зрительное поведение, при котором проявляются непереносимость   взгляда в глаза, «бегающий взгляд» или взгляд мимо.</w:t>
      </w:r>
    </w:p>
    <w:p w14:paraId="7D32F8C2" w14:textId="77777777"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Выделяют следующие психические особенности детей с ОВЗ:</w:t>
      </w:r>
    </w:p>
    <w:p w14:paraId="277E26A2"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14:paraId="2D9CEDF1"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конструируемых фигур, расположить конструкцию на плоскости, соединить ее в единое целое.</w:t>
      </w:r>
    </w:p>
    <w:p w14:paraId="78610F43"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14:paraId="3E937FF1"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Память ограничена в объеме, преобладает кратковременная над долговременной, механическая над логической, наглядная над словесной.</w:t>
      </w:r>
    </w:p>
    <w:p w14:paraId="3BA00B1B"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Сниженная познавательная активность, отмечается замедленный темп переработки информации.</w:t>
      </w:r>
    </w:p>
    <w:p w14:paraId="05D6DA63"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Мышление: наглядно-действенное мышление, развито в большей степени, чем наглядно-образное и особенно словесно-логическое.</w:t>
      </w:r>
    </w:p>
    <w:p w14:paraId="1E84B7B2"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lastRenderedPageBreak/>
        <w:t>Снижена потребность в общении как со сверстниками, так и со взрослыми</w:t>
      </w:r>
    </w:p>
    <w:p w14:paraId="6487F630"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 xml:space="preserve"> Игровая деятельность не сформирована. Сюжеты игры обычны, способы общения и сами игровые роли бедны.</w:t>
      </w:r>
    </w:p>
    <w:p w14:paraId="4EFC7710"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Речь: имеются нарушения речевых функций, либо все компоненты языковой системы не сформированы.</w:t>
      </w:r>
    </w:p>
    <w:p w14:paraId="467082AB"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14:paraId="6551BC80" w14:textId="77777777" w:rsidR="003E1B88" w:rsidRPr="003E1B88" w:rsidRDefault="003E1B88" w:rsidP="005D7867">
      <w:pPr>
        <w:numPr>
          <w:ilvl w:val="0"/>
          <w:numId w:val="17"/>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Наблюдается психическая неустойчивость, расторможенность влечений, отсутствие учебной мотивации.</w:t>
      </w:r>
    </w:p>
    <w:p w14:paraId="0BB9674D" w14:textId="52F5491A" w:rsidR="003E1B88" w:rsidRPr="003E1B88" w:rsidRDefault="003E1B88" w:rsidP="003E1B88">
      <w:pPr>
        <w:shd w:val="clear" w:color="auto" w:fill="FFFFFF"/>
        <w:spacing w:after="0" w:line="276" w:lineRule="auto"/>
        <w:ind w:firstLine="708"/>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Вследствие этого у детей проявляется недостаточное развитие психических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w:t>
      </w:r>
      <w:r w:rsidR="005D7867">
        <w:rPr>
          <w:rFonts w:ascii="Times New Roman" w:eastAsia="Times New Roman" w:hAnsi="Times New Roman" w:cs="Times New Roman"/>
          <w:kern w:val="0"/>
          <w:sz w:val="28"/>
          <w:szCs w:val="28"/>
          <w:lang w:eastAsia="ru-RU" w:bidi="ar-SA"/>
          <w14:ligatures w14:val="none"/>
        </w:rPr>
        <w:t>ь</w:t>
      </w:r>
      <w:r w:rsidRPr="003E1B88">
        <w:rPr>
          <w:rFonts w:ascii="Times New Roman" w:eastAsia="Times New Roman" w:hAnsi="Times New Roman" w:cs="Times New Roman"/>
          <w:kern w:val="0"/>
          <w:sz w:val="28"/>
          <w:szCs w:val="28"/>
          <w:lang w:eastAsia="ru-RU" w:bidi="ar-SA"/>
          <w14:ligatures w14:val="none"/>
        </w:rPr>
        <w:t xml:space="preserve"> деятельности, умение работать в определенном темпе). Таким образом, можно выделить типичные затруднения (общие проблемы) у детей с ОВЗ:</w:t>
      </w:r>
    </w:p>
    <w:p w14:paraId="62BC9E8E"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Отсутствие мотивации к познавательной деятельности, ограниченные представления об окружающем мире;</w:t>
      </w:r>
    </w:p>
    <w:p w14:paraId="791BA684"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Темп выполнения заданий очень низкий;</w:t>
      </w:r>
    </w:p>
    <w:p w14:paraId="34D01C9A"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Нуждается в постоянной помощи взрослого;</w:t>
      </w:r>
    </w:p>
    <w:p w14:paraId="2EE60328"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Низкий уровень свойств внимания (устойчивость, концентрация, переключение);</w:t>
      </w:r>
    </w:p>
    <w:p w14:paraId="4913ECBF"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Низкий уровень развития речи, мышления;</w:t>
      </w:r>
    </w:p>
    <w:p w14:paraId="1C6E45B6"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Трудности в понимании инструкций;</w:t>
      </w:r>
    </w:p>
    <w:p w14:paraId="4D75274A"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Инфантилизм;</w:t>
      </w:r>
    </w:p>
    <w:p w14:paraId="2271295C"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Нарушение координации движений;</w:t>
      </w:r>
    </w:p>
    <w:p w14:paraId="6A4C8257"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Низкая самооценка;</w:t>
      </w:r>
    </w:p>
    <w:p w14:paraId="14312E3B"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Повышенная тревожность: многие дети с ОВЗ отмечаются повышенной впечатлительностью (тревожностью): болезненно реагируют на тон голоса;</w:t>
      </w:r>
    </w:p>
    <w:p w14:paraId="3DC7531E"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Высокий уровень психического и мышечного напряжения;</w:t>
      </w:r>
    </w:p>
    <w:p w14:paraId="22CC7CE4"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Низкий уровень мелкой и крупной моторики;</w:t>
      </w:r>
    </w:p>
    <w:p w14:paraId="19E00C40"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 xml:space="preserve">Для большинства таких детей характерна повышенная утомляемость на задании: они быстро становятся вялыми или раздражительными, плаксивыми, с трудом сосредотачиваются; при неудачах утрачивают интерес, </w:t>
      </w:r>
      <w:r w:rsidRPr="003E1B88">
        <w:rPr>
          <w:rFonts w:ascii="Times New Roman" w:eastAsia="Times New Roman" w:hAnsi="Times New Roman" w:cs="Times New Roman"/>
          <w:kern w:val="0"/>
          <w:sz w:val="28"/>
          <w:szCs w:val="28"/>
          <w:lang w:eastAsia="ru-RU" w:bidi="ar-SA"/>
          <w14:ligatures w14:val="none"/>
        </w:rPr>
        <w:lastRenderedPageBreak/>
        <w:t>отказываются выполнять задания; в результате утомления возникает двигательное беспокойство;</w:t>
      </w:r>
    </w:p>
    <w:p w14:paraId="4342A96C" w14:textId="77777777" w:rsidR="003E1B88" w:rsidRPr="003E1B88" w:rsidRDefault="003E1B88" w:rsidP="003E1B88">
      <w:pPr>
        <w:numPr>
          <w:ilvl w:val="0"/>
          <w:numId w:val="8"/>
        </w:num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sidRPr="003E1B88">
        <w:rPr>
          <w:rFonts w:ascii="Times New Roman" w:eastAsia="Times New Roman" w:hAnsi="Times New Roman" w:cs="Times New Roman"/>
          <w:kern w:val="0"/>
          <w:sz w:val="28"/>
          <w:szCs w:val="28"/>
          <w:lang w:eastAsia="ru-RU" w:bidi="ar-SA"/>
          <w14:ligatures w14:val="none"/>
        </w:rPr>
        <w:t>Отмечается повышенная возбудимость, беспокойство, склонность к вспышкам раздражительности, упрямству.</w:t>
      </w:r>
    </w:p>
    <w:p w14:paraId="6F6A7A95" w14:textId="0F0E4347" w:rsidR="003E1B88" w:rsidRPr="003E1B88" w:rsidRDefault="005D7867" w:rsidP="003E1B88">
      <w:p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r>
        <w:rPr>
          <w:rFonts w:ascii="Times New Roman" w:eastAsia="Times New Roman" w:hAnsi="Times New Roman" w:cs="Times New Roman"/>
          <w:bCs/>
          <w:kern w:val="0"/>
          <w:sz w:val="28"/>
          <w:szCs w:val="28"/>
          <w:lang w:eastAsia="ru-RU" w:bidi="ar-SA"/>
          <w14:ligatures w14:val="none"/>
        </w:rPr>
        <w:t xml:space="preserve">      </w:t>
      </w:r>
      <w:r w:rsidR="003E1B88" w:rsidRPr="003E1B88">
        <w:rPr>
          <w:rFonts w:ascii="Times New Roman" w:eastAsia="Times New Roman" w:hAnsi="Times New Roman" w:cs="Times New Roman"/>
          <w:bCs/>
          <w:kern w:val="0"/>
          <w:sz w:val="28"/>
          <w:szCs w:val="28"/>
          <w:lang w:eastAsia="ru-RU" w:bidi="ar-SA"/>
          <w14:ligatures w14:val="none"/>
        </w:rPr>
        <w:t>В</w:t>
      </w:r>
      <w:r w:rsidR="003E1B88" w:rsidRPr="003E1B88">
        <w:rPr>
          <w:rFonts w:ascii="Times New Roman" w:eastAsia="Times New Roman" w:hAnsi="Times New Roman" w:cs="Times New Roman"/>
          <w:kern w:val="0"/>
          <w:sz w:val="28"/>
          <w:szCs w:val="28"/>
          <w:lang w:eastAsia="ru-RU" w:bidi="ar-SA"/>
          <w14:ligatures w14:val="none"/>
        </w:rPr>
        <w:t xml:space="preserve">опрос о выборе образовательного и реабилитационного маршрута ребенка с ОВЗ, в том числе </w:t>
      </w:r>
      <w:r>
        <w:rPr>
          <w:rFonts w:ascii="Times New Roman" w:eastAsia="Times New Roman" w:hAnsi="Times New Roman" w:cs="Times New Roman"/>
          <w:kern w:val="0"/>
          <w:sz w:val="28"/>
          <w:szCs w:val="28"/>
          <w:lang w:eastAsia="ru-RU" w:bidi="ar-SA"/>
          <w14:ligatures w14:val="none"/>
        </w:rPr>
        <w:t>-</w:t>
      </w:r>
      <w:r w:rsidR="003E1B88" w:rsidRPr="003E1B88">
        <w:rPr>
          <w:rFonts w:ascii="Times New Roman" w:eastAsia="Times New Roman" w:hAnsi="Times New Roman" w:cs="Times New Roman"/>
          <w:kern w:val="0"/>
          <w:sz w:val="28"/>
          <w:szCs w:val="28"/>
          <w:lang w:eastAsia="ru-RU" w:bidi="ar-SA"/>
          <w14:ligatures w14:val="none"/>
        </w:rPr>
        <w:t xml:space="preserve"> степень его интеграции</w:t>
      </w:r>
      <w:r>
        <w:rPr>
          <w:rFonts w:ascii="Times New Roman" w:eastAsia="Times New Roman" w:hAnsi="Times New Roman" w:cs="Times New Roman"/>
          <w:kern w:val="0"/>
          <w:sz w:val="28"/>
          <w:szCs w:val="28"/>
          <w:lang w:eastAsia="ru-RU" w:bidi="ar-SA"/>
          <w14:ligatures w14:val="none"/>
        </w:rPr>
        <w:t xml:space="preserve">, </w:t>
      </w:r>
      <w:r w:rsidR="003E1B88" w:rsidRPr="003E1B88">
        <w:rPr>
          <w:rFonts w:ascii="Times New Roman" w:eastAsia="Times New Roman" w:hAnsi="Times New Roman" w:cs="Times New Roman"/>
          <w:kern w:val="0"/>
          <w:sz w:val="28"/>
          <w:szCs w:val="28"/>
          <w:lang w:eastAsia="ru-RU" w:bidi="ar-SA"/>
          <w14:ligatures w14:val="none"/>
        </w:rPr>
        <w:t xml:space="preserve"> должен решаться исходя из потребностей, особенностей развития и возможности ребенка. Необходимо создание специальных условий для работы с детьми с ОВЗ. Инклюзивное образование – это школа для всех. В любой школе будет обеспечиваться успешная социализация детей с ограниченными возможностями здоровья. </w:t>
      </w:r>
    </w:p>
    <w:p w14:paraId="62EDAAFA" w14:textId="77777777"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p>
    <w:p w14:paraId="52C5149B" w14:textId="77777777" w:rsidR="003E1B88" w:rsidRPr="003E1B88" w:rsidRDefault="003E1B88" w:rsidP="003E1B88">
      <w:pPr>
        <w:shd w:val="clear" w:color="auto" w:fill="FFFFFF"/>
        <w:spacing w:after="0" w:line="276" w:lineRule="auto"/>
        <w:jc w:val="both"/>
        <w:textAlignment w:val="baseline"/>
        <w:rPr>
          <w:rFonts w:ascii="Times New Roman" w:eastAsia="Times New Roman" w:hAnsi="Times New Roman" w:cs="Times New Roman"/>
          <w:kern w:val="0"/>
          <w:sz w:val="28"/>
          <w:szCs w:val="28"/>
          <w:lang w:eastAsia="ru-RU" w:bidi="ar-SA"/>
          <w14:ligatures w14:val="none"/>
        </w:rPr>
      </w:pPr>
    </w:p>
    <w:p w14:paraId="2037F6E2" w14:textId="77777777" w:rsidR="003E1B88" w:rsidRDefault="003E1B88"/>
    <w:sectPr w:rsidR="003E1B88" w:rsidSect="003E1B88">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04F"/>
    <w:multiLevelType w:val="hybridMultilevel"/>
    <w:tmpl w:val="74A8BAC2"/>
    <w:lvl w:ilvl="0" w:tplc="298C2F9C">
      <w:start w:val="1"/>
      <w:numFmt w:val="decimal"/>
      <w:lvlText w:val="%1."/>
      <w:lvlJc w:val="left"/>
      <w:pPr>
        <w:ind w:left="644"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CD1454"/>
    <w:multiLevelType w:val="hybridMultilevel"/>
    <w:tmpl w:val="E5B6280A"/>
    <w:lvl w:ilvl="0" w:tplc="0419000F">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12C37357"/>
    <w:multiLevelType w:val="hybridMultilevel"/>
    <w:tmpl w:val="57501E30"/>
    <w:lvl w:ilvl="0" w:tplc="0419000D">
      <w:start w:val="1"/>
      <w:numFmt w:val="bullet"/>
      <w:lvlText w:val=""/>
      <w:lvlJc w:val="left"/>
      <w:pPr>
        <w:ind w:left="1800" w:hanging="360"/>
      </w:pPr>
      <w:rPr>
        <w:rFonts w:ascii="Wingdings" w:hAnsi="Wingding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15:restartNumberingAfterBreak="0">
    <w:nsid w:val="23AF27E6"/>
    <w:multiLevelType w:val="hybridMultilevel"/>
    <w:tmpl w:val="AC7A771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22D178E"/>
    <w:multiLevelType w:val="hybridMultilevel"/>
    <w:tmpl w:val="90EEA2D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966872"/>
    <w:multiLevelType w:val="hybridMultilevel"/>
    <w:tmpl w:val="556EBF8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A604D23"/>
    <w:multiLevelType w:val="hybridMultilevel"/>
    <w:tmpl w:val="E7204482"/>
    <w:lvl w:ilvl="0" w:tplc="0419000D">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149797C"/>
    <w:multiLevelType w:val="hybridMultilevel"/>
    <w:tmpl w:val="B588C4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3F62386"/>
    <w:multiLevelType w:val="hybridMultilevel"/>
    <w:tmpl w:val="F3F48FCC"/>
    <w:lvl w:ilvl="0" w:tplc="0419000D">
      <w:start w:val="1"/>
      <w:numFmt w:val="bullet"/>
      <w:lvlText w:val=""/>
      <w:lvlJc w:val="left"/>
      <w:pPr>
        <w:ind w:left="0" w:hanging="360"/>
      </w:pPr>
      <w:rPr>
        <w:rFonts w:ascii="Wingdings" w:hAnsi="Wingdings" w:hint="default"/>
      </w:rPr>
    </w:lvl>
    <w:lvl w:ilvl="1" w:tplc="04190003">
      <w:start w:val="1"/>
      <w:numFmt w:val="bullet"/>
      <w:lvlText w:val="o"/>
      <w:lvlJc w:val="left"/>
      <w:pPr>
        <w:ind w:left="1442" w:hanging="360"/>
      </w:pPr>
      <w:rPr>
        <w:rFonts w:ascii="Courier New" w:hAnsi="Courier New" w:cs="Courier New" w:hint="default"/>
      </w:rPr>
    </w:lvl>
    <w:lvl w:ilvl="2" w:tplc="04190005">
      <w:start w:val="1"/>
      <w:numFmt w:val="bullet"/>
      <w:lvlText w:val=""/>
      <w:lvlJc w:val="left"/>
      <w:pPr>
        <w:ind w:left="2162" w:hanging="360"/>
      </w:pPr>
      <w:rPr>
        <w:rFonts w:ascii="Wingdings" w:hAnsi="Wingdings" w:hint="default"/>
      </w:rPr>
    </w:lvl>
    <w:lvl w:ilvl="3" w:tplc="04190001">
      <w:start w:val="1"/>
      <w:numFmt w:val="bullet"/>
      <w:lvlText w:val=""/>
      <w:lvlJc w:val="left"/>
      <w:pPr>
        <w:ind w:left="2882" w:hanging="360"/>
      </w:pPr>
      <w:rPr>
        <w:rFonts w:ascii="Symbol" w:hAnsi="Symbol" w:hint="default"/>
      </w:rPr>
    </w:lvl>
    <w:lvl w:ilvl="4" w:tplc="04190003">
      <w:start w:val="1"/>
      <w:numFmt w:val="bullet"/>
      <w:lvlText w:val="o"/>
      <w:lvlJc w:val="left"/>
      <w:pPr>
        <w:ind w:left="3602" w:hanging="360"/>
      </w:pPr>
      <w:rPr>
        <w:rFonts w:ascii="Courier New" w:hAnsi="Courier New" w:cs="Courier New" w:hint="default"/>
      </w:rPr>
    </w:lvl>
    <w:lvl w:ilvl="5" w:tplc="04190005">
      <w:start w:val="1"/>
      <w:numFmt w:val="bullet"/>
      <w:lvlText w:val=""/>
      <w:lvlJc w:val="left"/>
      <w:pPr>
        <w:ind w:left="4322" w:hanging="360"/>
      </w:pPr>
      <w:rPr>
        <w:rFonts w:ascii="Wingdings" w:hAnsi="Wingdings" w:hint="default"/>
      </w:rPr>
    </w:lvl>
    <w:lvl w:ilvl="6" w:tplc="04190001">
      <w:start w:val="1"/>
      <w:numFmt w:val="bullet"/>
      <w:lvlText w:val=""/>
      <w:lvlJc w:val="left"/>
      <w:pPr>
        <w:ind w:left="5042" w:hanging="360"/>
      </w:pPr>
      <w:rPr>
        <w:rFonts w:ascii="Symbol" w:hAnsi="Symbol" w:hint="default"/>
      </w:rPr>
    </w:lvl>
    <w:lvl w:ilvl="7" w:tplc="04190003">
      <w:start w:val="1"/>
      <w:numFmt w:val="bullet"/>
      <w:lvlText w:val="o"/>
      <w:lvlJc w:val="left"/>
      <w:pPr>
        <w:ind w:left="5762" w:hanging="360"/>
      </w:pPr>
      <w:rPr>
        <w:rFonts w:ascii="Courier New" w:hAnsi="Courier New" w:cs="Courier New" w:hint="default"/>
      </w:rPr>
    </w:lvl>
    <w:lvl w:ilvl="8" w:tplc="04190005">
      <w:start w:val="1"/>
      <w:numFmt w:val="bullet"/>
      <w:lvlText w:val=""/>
      <w:lvlJc w:val="left"/>
      <w:pPr>
        <w:ind w:left="6482" w:hanging="360"/>
      </w:pPr>
      <w:rPr>
        <w:rFonts w:ascii="Wingdings" w:hAnsi="Wingdings" w:hint="default"/>
      </w:rPr>
    </w:lvl>
  </w:abstractNum>
  <w:abstractNum w:abstractNumId="9" w15:restartNumberingAfterBreak="0">
    <w:nsid w:val="65D315B5"/>
    <w:multiLevelType w:val="hybridMultilevel"/>
    <w:tmpl w:val="302A3538"/>
    <w:lvl w:ilvl="0" w:tplc="04190005">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671D0AA8"/>
    <w:multiLevelType w:val="hybridMultilevel"/>
    <w:tmpl w:val="3708A8D4"/>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36671CF"/>
    <w:multiLevelType w:val="multilevel"/>
    <w:tmpl w:val="EAF699A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 w15:restartNumberingAfterBreak="0">
    <w:nsid w:val="7E210B7B"/>
    <w:multiLevelType w:val="hybridMultilevel"/>
    <w:tmpl w:val="2AC2A8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8876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654608">
    <w:abstractNumId w:val="4"/>
    <w:lvlOverride w:ilvl="0"/>
    <w:lvlOverride w:ilvl="1"/>
    <w:lvlOverride w:ilvl="2"/>
    <w:lvlOverride w:ilvl="3"/>
    <w:lvlOverride w:ilvl="4"/>
    <w:lvlOverride w:ilvl="5"/>
    <w:lvlOverride w:ilvl="6"/>
    <w:lvlOverride w:ilvl="7"/>
    <w:lvlOverride w:ilvl="8"/>
  </w:num>
  <w:num w:numId="3" w16cid:durableId="785735207">
    <w:abstractNumId w:val="8"/>
    <w:lvlOverride w:ilvl="0"/>
    <w:lvlOverride w:ilvl="1"/>
    <w:lvlOverride w:ilvl="2"/>
    <w:lvlOverride w:ilvl="3"/>
    <w:lvlOverride w:ilvl="4"/>
    <w:lvlOverride w:ilvl="5"/>
    <w:lvlOverride w:ilvl="6"/>
    <w:lvlOverride w:ilvl="7"/>
    <w:lvlOverride w:ilvl="8"/>
  </w:num>
  <w:num w:numId="4" w16cid:durableId="1451827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908504">
    <w:abstractNumId w:val="7"/>
    <w:lvlOverride w:ilvl="0"/>
    <w:lvlOverride w:ilvl="1"/>
    <w:lvlOverride w:ilvl="2"/>
    <w:lvlOverride w:ilvl="3"/>
    <w:lvlOverride w:ilvl="4"/>
    <w:lvlOverride w:ilvl="5"/>
    <w:lvlOverride w:ilvl="6"/>
    <w:lvlOverride w:ilvl="7"/>
    <w:lvlOverride w:ilvl="8"/>
  </w:num>
  <w:num w:numId="6" w16cid:durableId="14608034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9415218">
    <w:abstractNumId w:val="1"/>
  </w:num>
  <w:num w:numId="8" w16cid:durableId="13031230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82511">
    <w:abstractNumId w:val="4"/>
  </w:num>
  <w:num w:numId="10" w16cid:durableId="1790972778">
    <w:abstractNumId w:val="1"/>
  </w:num>
  <w:num w:numId="11" w16cid:durableId="1916546420">
    <w:abstractNumId w:val="0"/>
  </w:num>
  <w:num w:numId="12" w16cid:durableId="2146845774">
    <w:abstractNumId w:val="3"/>
  </w:num>
  <w:num w:numId="13" w16cid:durableId="1580942973">
    <w:abstractNumId w:val="12"/>
  </w:num>
  <w:num w:numId="14" w16cid:durableId="1759982479">
    <w:abstractNumId w:val="5"/>
  </w:num>
  <w:num w:numId="15" w16cid:durableId="16854489">
    <w:abstractNumId w:val="10"/>
  </w:num>
  <w:num w:numId="16" w16cid:durableId="493911234">
    <w:abstractNumId w:val="2"/>
  </w:num>
  <w:num w:numId="17" w16cid:durableId="2076514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88"/>
    <w:rsid w:val="003E1B88"/>
    <w:rsid w:val="005D7867"/>
    <w:rsid w:val="00606F6C"/>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940D"/>
  <w15:chartTrackingRefBased/>
  <w15:docId w15:val="{CFC65C87-CD44-460F-A2C9-8F65EF9C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ru-R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1B8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3E1B8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3E1B88"/>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3E1B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1B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1B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1B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1B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1B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B88"/>
    <w:rPr>
      <w:rFonts w:asciiTheme="majorHAnsi" w:eastAsiaTheme="majorEastAsia" w:hAnsiTheme="majorHAnsi" w:cstheme="majorBidi"/>
      <w:color w:val="2F5496" w:themeColor="accent1" w:themeShade="BF"/>
      <w:sz w:val="40"/>
      <w:szCs w:val="50"/>
    </w:rPr>
  </w:style>
  <w:style w:type="character" w:customStyle="1" w:styleId="20">
    <w:name w:val="Заголовок 2 Знак"/>
    <w:basedOn w:val="a0"/>
    <w:link w:val="2"/>
    <w:uiPriority w:val="9"/>
    <w:semiHidden/>
    <w:rsid w:val="003E1B88"/>
    <w:rPr>
      <w:rFonts w:asciiTheme="majorHAnsi" w:eastAsiaTheme="majorEastAsia" w:hAnsiTheme="majorHAnsi" w:cstheme="majorBidi"/>
      <w:color w:val="2F5496" w:themeColor="accent1" w:themeShade="BF"/>
      <w:sz w:val="32"/>
      <w:szCs w:val="40"/>
    </w:rPr>
  </w:style>
  <w:style w:type="character" w:customStyle="1" w:styleId="30">
    <w:name w:val="Заголовок 3 Знак"/>
    <w:basedOn w:val="a0"/>
    <w:link w:val="3"/>
    <w:uiPriority w:val="9"/>
    <w:semiHidden/>
    <w:rsid w:val="003E1B88"/>
    <w:rPr>
      <w:rFonts w:eastAsiaTheme="majorEastAsia" w:cstheme="majorBidi"/>
      <w:color w:val="2F5496" w:themeColor="accent1" w:themeShade="BF"/>
      <w:sz w:val="28"/>
      <w:szCs w:val="35"/>
    </w:rPr>
  </w:style>
  <w:style w:type="character" w:customStyle="1" w:styleId="40">
    <w:name w:val="Заголовок 4 Знак"/>
    <w:basedOn w:val="a0"/>
    <w:link w:val="4"/>
    <w:uiPriority w:val="9"/>
    <w:semiHidden/>
    <w:rsid w:val="003E1B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1B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1B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1B88"/>
    <w:rPr>
      <w:rFonts w:eastAsiaTheme="majorEastAsia" w:cstheme="majorBidi"/>
      <w:color w:val="595959" w:themeColor="text1" w:themeTint="A6"/>
    </w:rPr>
  </w:style>
  <w:style w:type="character" w:customStyle="1" w:styleId="80">
    <w:name w:val="Заголовок 8 Знак"/>
    <w:basedOn w:val="a0"/>
    <w:link w:val="8"/>
    <w:uiPriority w:val="9"/>
    <w:semiHidden/>
    <w:rsid w:val="003E1B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1B88"/>
    <w:rPr>
      <w:rFonts w:eastAsiaTheme="majorEastAsia" w:cstheme="majorBidi"/>
      <w:color w:val="272727" w:themeColor="text1" w:themeTint="D8"/>
    </w:rPr>
  </w:style>
  <w:style w:type="paragraph" w:styleId="a3">
    <w:name w:val="Title"/>
    <w:basedOn w:val="a"/>
    <w:next w:val="a"/>
    <w:link w:val="a4"/>
    <w:uiPriority w:val="10"/>
    <w:qFormat/>
    <w:rsid w:val="003E1B8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Заголовок Знак"/>
    <w:basedOn w:val="a0"/>
    <w:link w:val="a3"/>
    <w:uiPriority w:val="10"/>
    <w:rsid w:val="003E1B8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3E1B88"/>
    <w:pPr>
      <w:numPr>
        <w:ilvl w:val="1"/>
      </w:numPr>
    </w:pPr>
    <w:rPr>
      <w:rFonts w:eastAsiaTheme="majorEastAsia" w:cstheme="majorBidi"/>
      <w:color w:val="595959" w:themeColor="text1" w:themeTint="A6"/>
      <w:spacing w:val="15"/>
      <w:sz w:val="28"/>
      <w:szCs w:val="35"/>
    </w:rPr>
  </w:style>
  <w:style w:type="character" w:customStyle="1" w:styleId="a6">
    <w:name w:val="Подзаголовок Знак"/>
    <w:basedOn w:val="a0"/>
    <w:link w:val="a5"/>
    <w:uiPriority w:val="11"/>
    <w:rsid w:val="003E1B88"/>
    <w:rPr>
      <w:rFonts w:eastAsiaTheme="majorEastAsia" w:cstheme="majorBidi"/>
      <w:color w:val="595959" w:themeColor="text1" w:themeTint="A6"/>
      <w:spacing w:val="15"/>
      <w:sz w:val="28"/>
      <w:szCs w:val="35"/>
    </w:rPr>
  </w:style>
  <w:style w:type="paragraph" w:styleId="21">
    <w:name w:val="Quote"/>
    <w:basedOn w:val="a"/>
    <w:next w:val="a"/>
    <w:link w:val="22"/>
    <w:uiPriority w:val="29"/>
    <w:qFormat/>
    <w:rsid w:val="003E1B88"/>
    <w:pPr>
      <w:spacing w:before="160"/>
      <w:jc w:val="center"/>
    </w:pPr>
    <w:rPr>
      <w:i/>
      <w:iCs/>
      <w:color w:val="404040" w:themeColor="text1" w:themeTint="BF"/>
    </w:rPr>
  </w:style>
  <w:style w:type="character" w:customStyle="1" w:styleId="22">
    <w:name w:val="Цитата 2 Знак"/>
    <w:basedOn w:val="a0"/>
    <w:link w:val="21"/>
    <w:uiPriority w:val="29"/>
    <w:rsid w:val="003E1B88"/>
    <w:rPr>
      <w:i/>
      <w:iCs/>
      <w:color w:val="404040" w:themeColor="text1" w:themeTint="BF"/>
    </w:rPr>
  </w:style>
  <w:style w:type="paragraph" w:styleId="a7">
    <w:name w:val="List Paragraph"/>
    <w:basedOn w:val="a"/>
    <w:uiPriority w:val="34"/>
    <w:qFormat/>
    <w:rsid w:val="003E1B88"/>
    <w:pPr>
      <w:ind w:left="720"/>
      <w:contextualSpacing/>
    </w:pPr>
  </w:style>
  <w:style w:type="character" w:styleId="a8">
    <w:name w:val="Intense Emphasis"/>
    <w:basedOn w:val="a0"/>
    <w:uiPriority w:val="21"/>
    <w:qFormat/>
    <w:rsid w:val="003E1B88"/>
    <w:rPr>
      <w:i/>
      <w:iCs/>
      <w:color w:val="2F5496" w:themeColor="accent1" w:themeShade="BF"/>
    </w:rPr>
  </w:style>
  <w:style w:type="paragraph" w:styleId="a9">
    <w:name w:val="Intense Quote"/>
    <w:basedOn w:val="a"/>
    <w:next w:val="a"/>
    <w:link w:val="aa"/>
    <w:uiPriority w:val="30"/>
    <w:qFormat/>
    <w:rsid w:val="003E1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1B88"/>
    <w:rPr>
      <w:i/>
      <w:iCs/>
      <w:color w:val="2F5496" w:themeColor="accent1" w:themeShade="BF"/>
    </w:rPr>
  </w:style>
  <w:style w:type="character" w:styleId="ab">
    <w:name w:val="Intense Reference"/>
    <w:basedOn w:val="a0"/>
    <w:uiPriority w:val="32"/>
    <w:qFormat/>
    <w:rsid w:val="003E1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nika782024@outlook.com</dc:creator>
  <cp:keywords/>
  <dc:description/>
  <cp:lastModifiedBy>nika782024@outlook.com</cp:lastModifiedBy>
  <cp:revision>2</cp:revision>
  <dcterms:created xsi:type="dcterms:W3CDTF">2026-01-09T14:10:00Z</dcterms:created>
  <dcterms:modified xsi:type="dcterms:W3CDTF">2026-01-09T14:56:00Z</dcterms:modified>
</cp:coreProperties>
</file>