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6F0D6">
      <w:pPr>
        <w:spacing w:after="0" w:line="360" w:lineRule="auto"/>
        <w:jc w:val="center"/>
        <w:rPr>
          <w:rFonts w:hint="default" w:ascii="Times New Roman" w:hAnsi="Times New Roman" w:eastAsia="Calibri" w:cs="Times New Roman"/>
          <w:b/>
          <w:bCs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en-US"/>
        </w:rPr>
        <w:t>ХАРАКТЕРИСТИКА</w:t>
      </w: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val="ru-RU" w:eastAsia="en-US"/>
        </w:rPr>
        <w:t xml:space="preserve"> ФОРМ И ВИДОВ ИНФОРМАЦИОННО-КОММУНИКАТИВНЫХ РЕСУРСОВ</w:t>
      </w:r>
    </w:p>
    <w:p w14:paraId="6A00D7BA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</w:p>
    <w:p w14:paraId="36233E8C">
      <w:pPr>
        <w:spacing w:after="0" w:line="240" w:lineRule="auto"/>
        <w:ind w:firstLine="425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Свирская</w:t>
      </w:r>
      <w:r>
        <w:rPr>
          <w:rFonts w:hint="default" w:ascii="Times New Roman" w:hAnsi="Times New Roman"/>
          <w:b/>
          <w:bCs/>
          <w:i/>
          <w:iCs/>
          <w:sz w:val="24"/>
          <w:szCs w:val="24"/>
          <w:lang w:val="ru-RU"/>
        </w:rPr>
        <w:t xml:space="preserve"> Евгения Васильевна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,</w:t>
      </w:r>
    </w:p>
    <w:p w14:paraId="1071AF4C">
      <w:pPr>
        <w:spacing w:after="0" w:line="240" w:lineRule="auto"/>
        <w:ind w:firstLine="425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Магистрант Кемеровского Государственного университета</w:t>
      </w:r>
    </w:p>
    <w:p w14:paraId="5D9E0AFF">
      <w:pPr>
        <w:spacing w:after="0" w:line="240" w:lineRule="auto"/>
        <w:ind w:firstLine="425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Россия, г. Кемерово</w:t>
      </w:r>
    </w:p>
    <w:p w14:paraId="6FD5ED22">
      <w:pPr>
        <w:spacing w:after="0" w:line="240" w:lineRule="auto"/>
        <w:ind w:firstLine="425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Шмырева Н. А.,</w:t>
      </w:r>
    </w:p>
    <w:p w14:paraId="773F39D0">
      <w:pPr>
        <w:spacing w:after="0" w:line="240" w:lineRule="auto"/>
        <w:jc w:val="right"/>
        <w:rPr>
          <w:sz w:val="28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Научный руководитель: </w:t>
      </w:r>
    </w:p>
    <w:p w14:paraId="5DFB38AE">
      <w:pPr>
        <w:spacing w:after="0" w:line="240" w:lineRule="auto"/>
        <w:jc w:val="right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sz w:val="28"/>
        </w:rPr>
        <w:t xml:space="preserve"> 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канд. пед. наук доцент, </w:t>
      </w:r>
    </w:p>
    <w:p w14:paraId="472E3917">
      <w:pPr>
        <w:spacing w:after="0" w:line="240" w:lineRule="auto"/>
        <w:jc w:val="right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доцент кафедры Педагогики и Психологии </w:t>
      </w:r>
    </w:p>
    <w:p w14:paraId="7AD2152F">
      <w:pPr>
        <w:spacing w:after="0" w:line="240" w:lineRule="auto"/>
        <w:jc w:val="right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Института образования, </w:t>
      </w:r>
    </w:p>
    <w:p w14:paraId="7FE2B1AE">
      <w:pPr>
        <w:spacing w:after="0" w:line="240" w:lineRule="auto"/>
        <w:jc w:val="right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24"/>
          <w:szCs w:val="24"/>
          <w:lang w:eastAsia="ru-RU"/>
        </w:rPr>
        <w:t>Кемеровский государственный университет</w:t>
      </w:r>
    </w:p>
    <w:p w14:paraId="0906735D">
      <w:pPr>
        <w:jc w:val="right"/>
        <w:rPr>
          <w:rFonts w:ascii="Times New Roman" w:hAnsi="Times New Roman" w:eastAsia="Times New Roman"/>
          <w:i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/>
          <w:i/>
          <w:sz w:val="24"/>
          <w:szCs w:val="24"/>
          <w:lang w:eastAsia="ru-RU"/>
        </w:rPr>
        <w:t>Россия, г. Кемерово</w:t>
      </w:r>
    </w:p>
    <w:p w14:paraId="2EC1F372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</w:p>
    <w:p w14:paraId="03C8A2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8" w:firstLineChars="0"/>
        <w:jc w:val="both"/>
        <w:textAlignment w:val="auto"/>
        <w:rPr>
          <w:rFonts w:hint="default"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>Информационно-коммуника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тивные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ресурсы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>–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это совокупность технологий и инструментов, которые помогают обеспечить информационный обмен и взаимодействие в образовательном процессе. В статье описаны основные виды ИКР и их роль в современном образовании.</w:t>
      </w:r>
    </w:p>
    <w:p w14:paraId="1A20F3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50" w:firstLineChars="125"/>
        <w:jc w:val="both"/>
        <w:textAlignment w:val="auto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Использование информационно-коммуникативных ресурсов делает обучение более интерактивным, доступным и интересным, позволяя подрастающему поколению адаптироваться к новым реалиям информационного общества и подготовиться к жизни в быстро меняющемся мире.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Формы и виды информационно-коммуникативных ресурсов представлены на рисунке 1. </w:t>
      </w:r>
    </w:p>
    <w:p w14:paraId="7D2DE79B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drawing>
          <wp:inline distT="0" distB="0" distL="0" distR="0">
            <wp:extent cx="5486400" cy="1967865"/>
            <wp:effectExtent l="0" t="0" r="0" b="70485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651B19E5">
      <w:pPr>
        <w:spacing w:after="0" w:line="360" w:lineRule="auto"/>
        <w:jc w:val="center"/>
        <w:rPr>
          <w:rFonts w:ascii="Times New Roman" w:hAnsi="Times New Roman" w:eastAsia="Calibri" w:cs="Times New Roman"/>
          <w:b w:val="0"/>
          <w:bCs w:val="0"/>
          <w:i/>
          <w:iCs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 w:val="0"/>
          <w:bCs w:val="0"/>
          <w:i/>
          <w:iCs/>
          <w:sz w:val="28"/>
          <w:szCs w:val="28"/>
          <w:lang w:eastAsia="en-US"/>
        </w:rPr>
        <w:t>Рисунок 1 – Формы информационно-коммуникативных ресурсов</w:t>
      </w:r>
    </w:p>
    <w:p w14:paraId="5BBD584E">
      <w:pPr>
        <w:spacing w:after="0" w:line="360" w:lineRule="auto"/>
        <w:rPr>
          <w:rFonts w:ascii="Times New Roman" w:hAnsi="Times New Roman" w:eastAsia="Calibri" w:cs="Times New Roman"/>
          <w:b/>
          <w:bCs/>
          <w:sz w:val="28"/>
          <w:szCs w:val="28"/>
          <w:lang w:eastAsia="en-US"/>
        </w:rPr>
      </w:pPr>
    </w:p>
    <w:p w14:paraId="09F19AAE">
      <w:pPr>
        <w:spacing w:after="0" w:line="360" w:lineRule="auto"/>
        <w:ind w:firstLine="708"/>
        <w:rPr>
          <w:rFonts w:ascii="Times New Roman" w:hAnsi="Times New Roman" w:eastAsia="Calibri" w:cs="Times New Roman"/>
          <w:i/>
          <w:iCs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i/>
          <w:iCs/>
          <w:sz w:val="28"/>
          <w:szCs w:val="28"/>
          <w:lang w:eastAsia="en-US"/>
        </w:rPr>
        <w:t xml:space="preserve">Рассмотрим комментарии каждой из форм. </w:t>
      </w:r>
    </w:p>
    <w:p w14:paraId="14C7BFBC">
      <w:pPr>
        <w:spacing w:after="0" w:line="360" w:lineRule="auto"/>
        <w:ind w:firstLine="708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/>
          <w:bCs/>
          <w:i/>
          <w:iCs/>
          <w:sz w:val="28"/>
          <w:szCs w:val="28"/>
          <w:lang w:eastAsia="en-US"/>
        </w:rPr>
        <w:t>Электронные образовательные ресурсы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– это специально созданные и структурированные учебные и методические материалы, доступные в электронном виде и предназначенные для поддержки и улучшения процесса обучения. Они могут существовать в различных форматах и быть доступны через компьютерные сети, Интернет или локальные системы.</w:t>
      </w:r>
    </w:p>
    <w:p w14:paraId="4E133D74">
      <w:pPr>
        <w:spacing w:after="0" w:line="360" w:lineRule="auto"/>
        <w:ind w:firstLine="708"/>
        <w:jc w:val="both"/>
        <w:rPr>
          <w:rFonts w:ascii="Times New Roman" w:hAnsi="Times New Roman" w:eastAsia="Calibri" w:cs="Times New Roman"/>
          <w:i/>
          <w:iCs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i/>
          <w:iCs/>
          <w:sz w:val="28"/>
          <w:szCs w:val="28"/>
          <w:lang w:eastAsia="en-US"/>
        </w:rPr>
        <w:t>Виды ЭОР:</w:t>
      </w:r>
    </w:p>
    <w:p w14:paraId="532960C8">
      <w:pPr>
        <w:pStyle w:val="28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Электронные учебники и пособия: интерактивные учебники, справочники, атласы и методические пособия, содержащие задания, тесты и упражнения. Они отличаются удобной навигацией, возможностью автоматической проверки знаний, гиперссылками и дополнительными материалами. </w:t>
      </w:r>
    </w:p>
    <w:p w14:paraId="7572CA18">
      <w:pPr>
        <w:pStyle w:val="28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Мультимедийные ресурсы: аудио- и видеолекции, интерактивные тесты, презентации и видеоролики, которые позволяют студентам учиться с помощью различных сенсорных каналов (визуальных и слуховых).</w:t>
      </w:r>
    </w:p>
    <w:p w14:paraId="4FBFFB12">
      <w:pPr>
        <w:pStyle w:val="28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Онлайн-курсы и платформы: платформы дистанционного обучения, где обучающиеся могут проходить темы, выполнять домашние задания и участвовать в дискуссиях и конкурсах.</w:t>
      </w:r>
    </w:p>
    <w:p w14:paraId="130FC13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Основной целью использования электронных образовательных ресурсов (ЭОР) является вывод образовательного процесса на новый уровень.</w:t>
      </w:r>
    </w:p>
    <w:p w14:paraId="5E747FD2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Перечисленные виды ЭОР играют важную роль в современном образовательном процессе. Рассмотрели основные задачи, которые они решают:</w:t>
      </w:r>
    </w:p>
    <w:p w14:paraId="36588C82">
      <w:pPr>
        <w:pStyle w:val="28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повысить интерес к обучению;</w:t>
      </w:r>
    </w:p>
    <w:p w14:paraId="7E131C4F">
      <w:pPr>
        <w:pStyle w:val="28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развивать навыки самообразования;</w:t>
      </w:r>
    </w:p>
    <w:p w14:paraId="3E31EEAC">
      <w:pPr>
        <w:pStyle w:val="28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обеспечить индивидуализацию и дифференциацию обучения;</w:t>
      </w:r>
    </w:p>
    <w:p w14:paraId="1C9E0C96">
      <w:pPr>
        <w:pStyle w:val="28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предоставить больший объем информации;</w:t>
      </w:r>
    </w:p>
    <w:p w14:paraId="765590A2">
      <w:pPr>
        <w:pStyle w:val="28"/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возможность проведения практических занятий.</w:t>
      </w:r>
    </w:p>
    <w:p w14:paraId="4B9A9541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Преимущества:</w:t>
      </w:r>
    </w:p>
    <w:p w14:paraId="045CC8F1">
      <w:pPr>
        <w:pStyle w:val="28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Повышает интерес к обучению. </w:t>
      </w:r>
    </w:p>
    <w:p w14:paraId="76956F5C">
      <w:pPr>
        <w:pStyle w:val="28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Может использоваться для индивидуального обучения. </w:t>
      </w:r>
    </w:p>
    <w:p w14:paraId="5DDE03E5">
      <w:pPr>
        <w:pStyle w:val="28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Обеспечивает мгновенный доступ к большому объему информации.</w:t>
      </w:r>
    </w:p>
    <w:p w14:paraId="2948628D">
      <w:pPr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/>
          <w:bCs/>
          <w:i/>
          <w:iCs/>
          <w:sz w:val="28"/>
          <w:szCs w:val="28"/>
          <w:lang w:eastAsia="en-US"/>
        </w:rPr>
        <w:t xml:space="preserve">Медиаресурсы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>– это совокупность всех технологических инструментов и техник, используемых для передачи информации для дальнейшего использования и распространения. В системе образования медиаресурсы включают в себя разнообразные материалы, созданные с использованием современных технологий, которые помогают сделать процесс обучения более эффективным и увлекательным.</w:t>
      </w:r>
    </w:p>
    <w:p w14:paraId="58F98673">
      <w:pPr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Виды медиаресурсов:</w:t>
      </w:r>
    </w:p>
    <w:p w14:paraId="77A7D1B3">
      <w:pPr>
        <w:pStyle w:val="28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видеоматериалы: кинофильмы, документальные фильмы, видеозаписи событий, видеоклипы, видеофильмы и отрывки из спектаклей и концертов;</w:t>
      </w:r>
    </w:p>
    <w:p w14:paraId="7C24BDC1">
      <w:pPr>
        <w:pStyle w:val="28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аудиозаписи: аудиокниги, радиопостановки, подкасты, музыкальные композиции, звуки природы и другие аудиоформаты; </w:t>
      </w:r>
    </w:p>
    <w:p w14:paraId="28908D86">
      <w:pPr>
        <w:pStyle w:val="28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фотоматериалы: фотографии, картины, иллюстрации, а также фотографии персонажей, пейзажей и исторических моментов.</w:t>
      </w:r>
    </w:p>
    <w:p w14:paraId="4C92239F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Цели использования медиаресурсов: </w:t>
      </w:r>
    </w:p>
    <w:p w14:paraId="1D6D71B7">
      <w:pPr>
        <w:pStyle w:val="28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Подготовка учащихся к жизни в современном информационном пространстве. Медиаресурсы способствуют формированию культуры общения со СМИ, творческих и коммуникативных способностей, критического мышления. </w:t>
      </w:r>
    </w:p>
    <w:p w14:paraId="0AB042FD">
      <w:pPr>
        <w:pStyle w:val="28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Создание условий для развития мышления, воображения, памяти, внимания и восприятия. В то же время студенты накапливают научно-технические знания и развивают важнейшие человеческие качества.</w:t>
      </w:r>
    </w:p>
    <w:p w14:paraId="27069EA8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На основании вышесказанного определили преимущества:</w:t>
      </w:r>
    </w:p>
    <w:p w14:paraId="44015618">
      <w:pPr>
        <w:pStyle w:val="28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углубляют тему и помогают учащимся лучше понять информацию. </w:t>
      </w:r>
    </w:p>
    <w:p w14:paraId="0250A001">
      <w:pPr>
        <w:pStyle w:val="28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позволяют учащимся визуально воспринимать события и эмоции. </w:t>
      </w:r>
    </w:p>
    <w:p w14:paraId="6A16EC33">
      <w:pPr>
        <w:pStyle w:val="28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способствуют развитию образного мышления и эмоционального интеллекта.</w:t>
      </w:r>
    </w:p>
    <w:p w14:paraId="0C705652">
      <w:pPr>
        <w:spacing w:after="0" w:line="36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/>
          <w:bCs/>
          <w:i/>
          <w:iCs/>
          <w:sz w:val="28"/>
          <w:szCs w:val="28"/>
          <w:lang w:eastAsia="en-US"/>
        </w:rPr>
        <w:t>Интернет-ресурсы</w:t>
      </w:r>
      <w:r>
        <w:rPr>
          <w:rFonts w:ascii="Times New Roman" w:hAnsi="Times New Roman" w:eastAsia="Calibri" w:cs="Times New Roman"/>
          <w:i/>
          <w:iCs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>–</w:t>
      </w:r>
      <w:r>
        <w:rPr>
          <w:rFonts w:ascii="Times New Roman" w:hAnsi="Times New Roman" w:eastAsia="Calibri" w:cs="Times New Roman"/>
          <w:i/>
          <w:iCs/>
          <w:sz w:val="28"/>
          <w:szCs w:val="28"/>
          <w:lang w:eastAsia="en-US"/>
        </w:rPr>
        <w:t xml:space="preserve"> это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онлайн-платформы, на которых размещаются материалы, доступные для бесплатного просмотра и скачивания.</w:t>
      </w:r>
    </w:p>
    <w:p w14:paraId="4CAC4096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Виды:</w:t>
      </w:r>
    </w:p>
    <w:p w14:paraId="07368832">
      <w:pPr>
        <w:pStyle w:val="28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социальные сети и блоги: профили преподавателей, тематические группы и форумы, где учащиеся могут присоединиться, обсудить свои интересы и опубликовать свои работы;</w:t>
      </w:r>
    </w:p>
    <w:p w14:paraId="5213A780">
      <w:pPr>
        <w:pStyle w:val="28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открытые образовательные ресурсы: онлайн-библиотеки, архивы и базы данных, содержащие бесплатные образовательные материалы;</w:t>
      </w:r>
    </w:p>
    <w:p w14:paraId="570DC253">
      <w:pPr>
        <w:pStyle w:val="28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публикации и статьи: статьи, исследовательские работы и исследования, которые доступны онлайн для ознакомления и анализа.</w:t>
      </w:r>
    </w:p>
    <w:p w14:paraId="45E4C869">
      <w:pPr>
        <w:spacing w:after="0" w:line="360" w:lineRule="auto"/>
        <w:ind w:hanging="360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Преимущества:</w:t>
      </w:r>
    </w:p>
    <w:p w14:paraId="74E95150">
      <w:pPr>
        <w:pStyle w:val="28"/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доступность информации из любой точки мира;</w:t>
      </w:r>
    </w:p>
    <w:p w14:paraId="35E15CDB">
      <w:pPr>
        <w:pStyle w:val="28"/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возможность мгновенного обмена информацией и обратной связи;</w:t>
      </w:r>
    </w:p>
    <w:p w14:paraId="21B3FB87">
      <w:pPr>
        <w:pStyle w:val="28"/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расширение круга общения и привлечение большого количества единомышленников.</w:t>
      </w:r>
    </w:p>
    <w:p w14:paraId="55A87DBC">
      <w:pPr>
        <w:spacing w:after="0" w:line="360" w:lineRule="auto"/>
        <w:ind w:firstLine="709"/>
        <w:jc w:val="both"/>
        <w:rPr>
          <w:rStyle w:val="34"/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Style w:val="34"/>
          <w:rFonts w:ascii="Times New Roman" w:hAnsi="Times New Roman" w:eastAsia="Calibri" w:cs="Times New Roman"/>
          <w:b/>
          <w:bCs/>
          <w:i/>
          <w:iCs/>
          <w:sz w:val="28"/>
          <w:szCs w:val="28"/>
          <w:lang w:eastAsia="en-US"/>
        </w:rPr>
        <w:t>Информационные ресурсы</w:t>
      </w:r>
      <w:r>
        <w:rPr>
          <w:rStyle w:val="34"/>
          <w:rFonts w:ascii="Times New Roman" w:hAnsi="Times New Roman" w:eastAsia="Calibri" w:cs="Times New Roman"/>
          <w:i/>
          <w:iCs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>–</w:t>
      </w:r>
      <w:r>
        <w:rPr>
          <w:rStyle w:val="34"/>
          <w:rFonts w:ascii="Times New Roman" w:hAnsi="Times New Roman" w:eastAsia="Calibri" w:cs="Times New Roman"/>
          <w:i/>
          <w:iCs/>
          <w:sz w:val="28"/>
          <w:szCs w:val="28"/>
          <w:lang w:eastAsia="en-US"/>
        </w:rPr>
        <w:t xml:space="preserve"> это</w:t>
      </w:r>
      <w:r>
        <w:rPr>
          <w:rStyle w:val="34"/>
          <w:rFonts w:ascii="Times New Roman" w:hAnsi="Times New Roman" w:eastAsia="Calibri" w:cs="Times New Roman"/>
          <w:sz w:val="28"/>
          <w:szCs w:val="28"/>
          <w:lang w:eastAsia="en-US"/>
        </w:rPr>
        <w:t xml:space="preserve"> комплекс программных и аппаратных средств, предназначенных для автоматизации, хранения и обработки информации.</w:t>
      </w:r>
    </w:p>
    <w:p w14:paraId="3BEC7E7F">
      <w:pPr>
        <w:spacing w:after="0" w:line="360" w:lineRule="auto"/>
        <w:ind w:firstLine="709"/>
        <w:jc w:val="both"/>
        <w:rPr>
          <w:rStyle w:val="34"/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Style w:val="34"/>
          <w:rFonts w:ascii="Times New Roman" w:hAnsi="Times New Roman" w:eastAsia="Calibri" w:cs="Times New Roman"/>
          <w:sz w:val="28"/>
          <w:szCs w:val="28"/>
          <w:lang w:eastAsia="en-US"/>
        </w:rPr>
        <w:t>Цель информационных ресурсов - обеспечить открытый и неограниченный доступ к широкому спектру информации. Эти ресурсы помогают пользователям быть в курсе последних новостей, приобретать новые знания и навыки, а также решать возникающие проблемы в различных областях.</w:t>
      </w:r>
    </w:p>
    <w:p w14:paraId="7ABDA8DF">
      <w:pPr>
        <w:spacing w:after="0" w:line="360" w:lineRule="auto"/>
        <w:ind w:firstLine="709"/>
        <w:jc w:val="both"/>
        <w:rPr>
          <w:rStyle w:val="34"/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Style w:val="34"/>
          <w:rFonts w:ascii="Times New Roman" w:hAnsi="Times New Roman" w:eastAsia="Calibri" w:cs="Times New Roman"/>
          <w:sz w:val="28"/>
          <w:szCs w:val="28"/>
          <w:lang w:eastAsia="en-US"/>
        </w:rPr>
        <w:t xml:space="preserve"> Такие платформы, как Skyeng.ru демонстрируют важность информационных ресурсов в сфере образования, способствуя развитию человеческого капитала и повышению качества профессиональной подготовки.</w:t>
      </w:r>
    </w:p>
    <w:p w14:paraId="590471F0">
      <w:pPr>
        <w:spacing w:after="0" w:line="360" w:lineRule="auto"/>
        <w:ind w:firstLine="709"/>
        <w:jc w:val="both"/>
        <w:rPr>
          <w:rStyle w:val="34"/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Style w:val="34"/>
          <w:rFonts w:ascii="Times New Roman" w:hAnsi="Times New Roman" w:eastAsia="Calibri" w:cs="Times New Roman"/>
          <w:sz w:val="28"/>
          <w:szCs w:val="28"/>
          <w:lang w:eastAsia="en-US"/>
        </w:rPr>
        <w:t xml:space="preserve"> Таким образом, информационные ресурсы играют решающую роль в современной жизни, поддерживая прогресс в науке, образовании, культуре, экономике и других сферах общественной деятельности.</w:t>
      </w:r>
    </w:p>
    <w:p w14:paraId="1A93F901">
      <w:pPr>
        <w:spacing w:after="0" w:line="360" w:lineRule="auto"/>
        <w:ind w:firstLine="709"/>
        <w:jc w:val="both"/>
        <w:rPr>
          <w:rStyle w:val="34"/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Style w:val="34"/>
          <w:rFonts w:ascii="Times New Roman" w:hAnsi="Times New Roman" w:eastAsia="Calibri" w:cs="Times New Roman"/>
          <w:sz w:val="28"/>
          <w:szCs w:val="28"/>
          <w:lang w:eastAsia="en-US"/>
        </w:rPr>
        <w:t>Виды:</w:t>
      </w:r>
    </w:p>
    <w:p w14:paraId="39C455A8">
      <w:pPr>
        <w:pStyle w:val="28"/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локальные сети и интранеты: внутренние корпоративные сети с доступом к внутренним ресурсам и документации. </w:t>
      </w:r>
    </w:p>
    <w:p w14:paraId="3C16F402">
      <w:pPr>
        <w:pStyle w:val="28"/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электронные библиотеки: онлайн-хранилища книг, учебников, статей и документов, доступные в режиме 24/7. </w:t>
      </w:r>
    </w:p>
    <w:p w14:paraId="579BD2BB">
      <w:pPr>
        <w:pStyle w:val="28"/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корпоративные системы управления обучением: системы для организации учебного процесса, распределения заданий, проведения тестов и мониторинга успеваемости учащихся.</w:t>
      </w:r>
    </w:p>
    <w:p w14:paraId="0FF04041">
      <w:pPr>
        <w:spacing w:after="0" w:line="360" w:lineRule="auto"/>
        <w:rPr>
          <w:rStyle w:val="34"/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Style w:val="34"/>
          <w:rFonts w:ascii="Times New Roman" w:hAnsi="Times New Roman" w:eastAsia="Calibri" w:cs="Times New Roman"/>
          <w:sz w:val="28"/>
          <w:szCs w:val="28"/>
          <w:lang w:eastAsia="en-US"/>
        </w:rPr>
        <w:t xml:space="preserve">Преимущества: </w:t>
      </w:r>
    </w:p>
    <w:p w14:paraId="0EDDBBCF">
      <w:pPr>
        <w:pStyle w:val="28"/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contextualSpacing w:val="0"/>
        <w:jc w:val="both"/>
        <w:rPr>
          <w:rStyle w:val="34"/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Style w:val="34"/>
          <w:rFonts w:ascii="Times New Roman" w:hAnsi="Times New Roman" w:eastAsia="Calibri" w:cs="Times New Roman"/>
          <w:sz w:val="28"/>
          <w:szCs w:val="28"/>
          <w:lang w:eastAsia="en-US"/>
        </w:rPr>
        <w:t>упростит управление учебным процессом;</w:t>
      </w:r>
    </w:p>
    <w:p w14:paraId="6B7A9E88">
      <w:pPr>
        <w:pStyle w:val="28"/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contextualSpacing w:val="0"/>
        <w:jc w:val="both"/>
        <w:rPr>
          <w:rStyle w:val="34"/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Style w:val="34"/>
          <w:rFonts w:ascii="Times New Roman" w:hAnsi="Times New Roman" w:eastAsia="Calibri" w:cs="Times New Roman"/>
          <w:sz w:val="28"/>
          <w:szCs w:val="28"/>
          <w:lang w:eastAsia="en-US"/>
        </w:rPr>
        <w:t>Обеспечит структурированный доступ к учебным материалам;</w:t>
      </w:r>
    </w:p>
    <w:p w14:paraId="5A20B94C">
      <w:pPr>
        <w:pStyle w:val="28"/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contextualSpacing w:val="0"/>
        <w:jc w:val="both"/>
        <w:rPr>
          <w:rStyle w:val="34"/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Style w:val="34"/>
          <w:rFonts w:ascii="Times New Roman" w:hAnsi="Times New Roman" w:eastAsia="Calibri" w:cs="Times New Roman"/>
          <w:sz w:val="28"/>
          <w:szCs w:val="28"/>
          <w:lang w:eastAsia="en-US"/>
        </w:rPr>
        <w:t>отследит прогресс и успеваемость учащихся.</w:t>
      </w:r>
    </w:p>
    <w:p w14:paraId="3471760C">
      <w:pPr>
        <w:spacing w:after="0" w:line="360" w:lineRule="auto"/>
        <w:ind w:firstLine="709"/>
        <w:jc w:val="both"/>
        <w:rPr>
          <w:rStyle w:val="34"/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Style w:val="34"/>
          <w:rFonts w:ascii="Times New Roman" w:hAnsi="Times New Roman" w:eastAsia="Calibri" w:cs="Times New Roman"/>
          <w:b/>
          <w:bCs/>
          <w:i/>
          <w:iCs/>
          <w:sz w:val="28"/>
          <w:szCs w:val="28"/>
          <w:lang w:eastAsia="en-US"/>
        </w:rPr>
        <w:t>Электронные коммуникации</w:t>
      </w:r>
      <w:r>
        <w:rPr>
          <w:rStyle w:val="34"/>
          <w:rFonts w:ascii="Times New Roman" w:hAnsi="Times New Roman" w:eastAsia="Calibri" w:cs="Times New Roman"/>
          <w:b/>
          <w:bCs/>
          <w:sz w:val="28"/>
          <w:szCs w:val="28"/>
          <w:lang w:eastAsia="en-US"/>
        </w:rPr>
        <w:t xml:space="preserve"> –</w:t>
      </w:r>
      <w:r>
        <w:rPr>
          <w:rStyle w:val="34"/>
          <w:rFonts w:ascii="Times New Roman" w:hAnsi="Times New Roman" w:eastAsia="Calibri" w:cs="Times New Roman"/>
          <w:sz w:val="28"/>
          <w:szCs w:val="28"/>
          <w:lang w:eastAsia="en-US"/>
        </w:rPr>
        <w:t xml:space="preserve"> это современные технологии, которые позволяют преподавателям и студентам взаимодействовать посредством обмена мгновенными сообщениями и общения в режиме реального времени. К таким инструментам относятся электронная почта, приложения для обмена сообщениями, чаты, видеоконференции и специализированные платформы для обучения. </w:t>
      </w:r>
    </w:p>
    <w:p w14:paraId="7FCA713D">
      <w:pPr>
        <w:spacing w:after="0" w:line="360" w:lineRule="auto"/>
        <w:ind w:firstLine="709"/>
        <w:jc w:val="both"/>
        <w:rPr>
          <w:rStyle w:val="34"/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Style w:val="34"/>
          <w:rFonts w:ascii="Times New Roman" w:hAnsi="Times New Roman" w:eastAsia="Calibri" w:cs="Times New Roman"/>
          <w:sz w:val="28"/>
          <w:szCs w:val="28"/>
          <w:lang w:eastAsia="en-US"/>
        </w:rPr>
        <w:t>Они способствуют эффективному взаимодействию между заинтересованными сторонами в сфере образования, обеспечивая эффективную передачу заданий, консультаций, групповой работы и дистанционного обучения. Электронные коммуникации повышают доступность учебных материалов и делают процесс обучения более гибким и удобным для всех вовлеченных сторон.</w:t>
      </w:r>
    </w:p>
    <w:p w14:paraId="14672AEC">
      <w:pPr>
        <w:spacing w:after="0" w:line="360" w:lineRule="auto"/>
        <w:jc w:val="both"/>
        <w:rPr>
          <w:rStyle w:val="34"/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Style w:val="34"/>
          <w:rFonts w:ascii="Times New Roman" w:hAnsi="Times New Roman" w:eastAsia="Calibri" w:cs="Times New Roman"/>
          <w:sz w:val="28"/>
          <w:szCs w:val="28"/>
          <w:lang w:eastAsia="en-US"/>
        </w:rPr>
        <w:t xml:space="preserve">Виды: </w:t>
      </w:r>
    </w:p>
    <w:p w14:paraId="54E659A7">
      <w:pPr>
        <w:pStyle w:val="28"/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электронная почта и мессенджеры: e-mail для обмена письмами, уведомлениями, документацией. </w:t>
      </w:r>
    </w:p>
    <w:p w14:paraId="240A452B">
      <w:pPr>
        <w:pStyle w:val="28"/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форумы и чаты: онлайн-платформы для обсуждения тем, решения проблем и совместной работы. </w:t>
      </w:r>
    </w:p>
    <w:p w14:paraId="390C52DF">
      <w:pPr>
        <w:pStyle w:val="28"/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contextualSpacing w:val="0"/>
        <w:jc w:val="both"/>
        <w:rPr>
          <w:rStyle w:val="34"/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видеоконференции и онлайн-сессии: для проведения виртуальных уроков, лекций, семинаров и совещаний.</w:t>
      </w:r>
    </w:p>
    <w:p w14:paraId="28D3FD18">
      <w:pPr>
        <w:spacing w:after="0" w:line="360" w:lineRule="auto"/>
        <w:jc w:val="both"/>
        <w:rPr>
          <w:rStyle w:val="34"/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Style w:val="34"/>
          <w:rFonts w:ascii="Times New Roman" w:hAnsi="Times New Roman" w:eastAsia="Calibri" w:cs="Times New Roman"/>
          <w:sz w:val="28"/>
          <w:szCs w:val="28"/>
          <w:lang w:eastAsia="en-US"/>
        </w:rPr>
        <w:t>Преимущества:</w:t>
      </w:r>
    </w:p>
    <w:p w14:paraId="67A15184">
      <w:pPr>
        <w:pStyle w:val="28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Style w:val="34"/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Style w:val="34"/>
          <w:rFonts w:ascii="Times New Roman" w:hAnsi="Times New Roman" w:eastAsia="Calibri" w:cs="Times New Roman"/>
          <w:sz w:val="28"/>
          <w:szCs w:val="28"/>
          <w:lang w:eastAsia="en-US"/>
        </w:rPr>
        <w:t xml:space="preserve">быстрая и удобная коммуникация. </w:t>
      </w:r>
    </w:p>
    <w:p w14:paraId="32C11FF4">
      <w:pPr>
        <w:pStyle w:val="28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Style w:val="34"/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Style w:val="34"/>
          <w:rFonts w:ascii="Times New Roman" w:hAnsi="Times New Roman" w:eastAsia="Calibri" w:cs="Times New Roman"/>
          <w:sz w:val="28"/>
          <w:szCs w:val="28"/>
          <w:lang w:eastAsia="en-US"/>
        </w:rPr>
        <w:t>возможность проводить удал</w:t>
      </w:r>
      <w:r>
        <w:rPr>
          <w:rStyle w:val="34"/>
          <w:rFonts w:ascii="Times New Roman" w:hAnsi="Times New Roman" w:eastAsia="Calibri" w:cs="Times New Roman"/>
          <w:sz w:val="28"/>
          <w:szCs w:val="28"/>
          <w:lang w:val="ru-RU" w:eastAsia="en-US"/>
        </w:rPr>
        <w:t>ё</w:t>
      </w:r>
      <w:r>
        <w:rPr>
          <w:rStyle w:val="34"/>
          <w:rFonts w:ascii="Times New Roman" w:hAnsi="Times New Roman" w:eastAsia="Calibri" w:cs="Times New Roman"/>
          <w:sz w:val="28"/>
          <w:szCs w:val="28"/>
          <w:lang w:eastAsia="en-US"/>
        </w:rPr>
        <w:t xml:space="preserve">нные занятия и встречи. </w:t>
      </w:r>
    </w:p>
    <w:p w14:paraId="35F395CE">
      <w:pPr>
        <w:pStyle w:val="28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contextualSpacing w:val="0"/>
        <w:jc w:val="both"/>
        <w:rPr>
          <w:rStyle w:val="34"/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Style w:val="34"/>
          <w:rFonts w:ascii="Times New Roman" w:hAnsi="Times New Roman" w:eastAsia="Calibri" w:cs="Times New Roman"/>
          <w:sz w:val="28"/>
          <w:szCs w:val="28"/>
          <w:lang w:eastAsia="en-US"/>
        </w:rPr>
        <w:t>повышенная интерактивность и вовлеченность студентов.</w:t>
      </w:r>
    </w:p>
    <w:p w14:paraId="21971338">
      <w:pPr>
        <w:pStyle w:val="28"/>
        <w:widowControl w:val="0"/>
        <w:autoSpaceDE w:val="0"/>
        <w:autoSpaceDN w:val="0"/>
        <w:spacing w:after="0" w:line="360" w:lineRule="auto"/>
        <w:ind w:left="0" w:leftChars="0" w:firstLine="0" w:firstLineChars="0"/>
        <w:contextualSpacing w:val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>Рассмотренные формы и виды информационно-коммуник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ативных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ресурсов играют важную роль в современном образовательном процессе, способствуя повышению качества образования, развитию самостоятельности и творческих способностей учащихся, а также адаптации образования к современным реалиям.</w:t>
      </w:r>
    </w:p>
    <w:p w14:paraId="23B3E99F">
      <w:pPr>
        <w:pStyle w:val="28"/>
        <w:widowControl w:val="0"/>
        <w:autoSpaceDE w:val="0"/>
        <w:autoSpaceDN w:val="0"/>
        <w:spacing w:after="0" w:line="360" w:lineRule="auto"/>
        <w:ind w:left="0" w:leftChars="0" w:firstLine="0" w:firstLineChars="0"/>
        <w:contextualSpacing w:val="0"/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20A077CA">
      <w:pPr>
        <w:pStyle w:val="28"/>
        <w:widowControl w:val="0"/>
        <w:autoSpaceDE w:val="0"/>
        <w:autoSpaceDN w:val="0"/>
        <w:spacing w:after="0" w:line="360" w:lineRule="auto"/>
        <w:ind w:left="0" w:leftChars="0" w:firstLine="0" w:firstLineChars="0"/>
        <w:contextualSpacing w:val="0"/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Список литературы:</w:t>
      </w:r>
    </w:p>
    <w:p w14:paraId="606C72EA">
      <w:pPr>
        <w:pStyle w:val="28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left="0" w:leftChars="0" w:firstLine="0" w:firstLineChars="0"/>
        <w:contextualSpacing w:val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ru-RU" w:eastAsia="en-US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ru-RU" w:eastAsia="en-US"/>
        </w:rPr>
        <w:t>Алехин А.А. Информационно-коммуникативные ресурсы в системе высшего образования // Педагогика и психология. 2024. №2. С. 67-73.</w:t>
      </w:r>
    </w:p>
    <w:p w14:paraId="43B221D4">
      <w:pPr>
        <w:pStyle w:val="28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left="0" w:leftChars="0" w:firstLine="0" w:firstLineChars="0"/>
        <w:contextualSpacing w:val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ru-RU" w:eastAsia="en-US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ru-RU" w:eastAsia="en-US"/>
        </w:rPr>
        <w:t>Белова И.А. Информационно-коммуникативные ресурсы и их роль в образовательном процессе // Педагогические исследования. 2022. №3. С. 56-62.</w:t>
      </w:r>
    </w:p>
    <w:p w14:paraId="4F5AECB6">
      <w:pPr>
        <w:pStyle w:val="28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left="0" w:leftChars="0" w:firstLine="0" w:firstLineChars="0"/>
        <w:contextualSpacing w:val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ru-RU" w:eastAsia="en-US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ru-RU" w:eastAsia="en-US"/>
        </w:rPr>
        <w:t>Бурлакова Е.Р. Информационно-коммуникативные ресурсы в педагогике // Современные проблемы науки и образования. 2020. №1. С. 123-129.</w:t>
      </w:r>
    </w:p>
    <w:p w14:paraId="7E988F35">
      <w:pPr>
        <w:pStyle w:val="28"/>
        <w:widowControl w:val="0"/>
        <w:autoSpaceDE w:val="0"/>
        <w:autoSpaceDN w:val="0"/>
        <w:spacing w:after="0" w:line="360" w:lineRule="auto"/>
        <w:ind w:left="0" w:leftChars="0" w:firstLine="0" w:firstLineChars="0"/>
        <w:contextualSpacing w:val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lang w:val="ru-RU" w:eastAsia="en-US"/>
        </w:rPr>
      </w:pPr>
    </w:p>
    <w:p w14:paraId="5AE0D0F4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F24F85"/>
    <w:multiLevelType w:val="singleLevel"/>
    <w:tmpl w:val="CEF24F8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3CC1A62"/>
    <w:multiLevelType w:val="multilevel"/>
    <w:tmpl w:val="13CC1A6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A946914"/>
    <w:multiLevelType w:val="multilevel"/>
    <w:tmpl w:val="1A94691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ABF35B1"/>
    <w:multiLevelType w:val="multilevel"/>
    <w:tmpl w:val="1ABF35B1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1D4B795F"/>
    <w:multiLevelType w:val="multilevel"/>
    <w:tmpl w:val="1D4B795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2F63FB6"/>
    <w:multiLevelType w:val="multilevel"/>
    <w:tmpl w:val="32F63FB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4043A42"/>
    <w:multiLevelType w:val="multilevel"/>
    <w:tmpl w:val="34043A4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8D91A90"/>
    <w:multiLevelType w:val="multilevel"/>
    <w:tmpl w:val="38D91A9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41970325"/>
    <w:multiLevelType w:val="multilevel"/>
    <w:tmpl w:val="4197032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4AA551D7"/>
    <w:multiLevelType w:val="multilevel"/>
    <w:tmpl w:val="4AA551D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5AD60462"/>
    <w:multiLevelType w:val="multilevel"/>
    <w:tmpl w:val="5AD6046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5EF47058"/>
    <w:multiLevelType w:val="multilevel"/>
    <w:tmpl w:val="5EF4705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74B47182"/>
    <w:multiLevelType w:val="multilevel"/>
    <w:tmpl w:val="74B4718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76514226"/>
    <w:multiLevelType w:val="multilevel"/>
    <w:tmpl w:val="7651422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11"/>
  </w:num>
  <w:num w:numId="6">
    <w:abstractNumId w:val="10"/>
  </w:num>
  <w:num w:numId="7">
    <w:abstractNumId w:val="9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  <w:num w:numId="12">
    <w:abstractNumId w:val="12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BB"/>
    <w:rsid w:val="00304F19"/>
    <w:rsid w:val="00641A25"/>
    <w:rsid w:val="00B67DBB"/>
    <w:rsid w:val="00D7217D"/>
    <w:rsid w:val="00EB12C9"/>
    <w:rsid w:val="00F75C89"/>
    <w:rsid w:val="22205041"/>
    <w:rsid w:val="4E531711"/>
    <w:rsid w:val="6F0561A7"/>
    <w:rsid w:val="75CB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kern w:val="0"/>
      <w:sz w:val="22"/>
      <w:szCs w:val="22"/>
      <w:lang w:val="ru-RU" w:eastAsia="ru-RU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2 Знак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link w:val="33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Выделенная цитата Знак"/>
    <w:basedOn w:val="11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3">
    <w:name w:val="Абзац списка Знак"/>
    <w:link w:val="28"/>
    <w:qFormat/>
    <w:uiPriority w:val="34"/>
  </w:style>
  <w:style w:type="character" w:customStyle="1" w:styleId="34">
    <w:name w:val="sc-djvmmf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diagramColors" Target="diagrams/colors1.xml"/><Relationship Id="rId8" Type="http://schemas.openxmlformats.org/officeDocument/2006/relationships/diagramQuickStyle" Target="diagrams/quickStyle1.xml"/><Relationship Id="rId7" Type="http://schemas.openxmlformats.org/officeDocument/2006/relationships/diagramLayout" Target="diagrams/layout1.xml"/><Relationship Id="rId6" Type="http://schemas.openxmlformats.org/officeDocument/2006/relationships/diagramData" Target="diagrams/data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microsoft.com/office/2007/relationships/diagramDrawing" Target="diagrams/drawing1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E67C77B-AB20-444F-A058-A518CD1A5629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p>
          <a:endParaRPr lang="ru-RU"/>
        </a:p>
      </dgm:t>
    </dgm:pt>
    <dgm:pt modelId="{C9865FE9-62D4-4B41-8BBC-2D9CEE976322}">
      <dgm:prSet phldrT="[Текст]" custT="1"/>
      <dgm:spPr/>
      <dgm:t>
        <a:bodyPr/>
        <a:p>
          <a:r>
            <a:rPr lang="ru-RU" sz="1200">
              <a:latin typeface="Times New Roman" panose="02020603050405020304" charset="0"/>
              <a:cs typeface="Times New Roman" panose="02020603050405020304" charset="0"/>
            </a:rPr>
            <a:t>Электронные образовательные ресурсы</a:t>
          </a:r>
        </a:p>
      </dgm:t>
    </dgm:pt>
    <dgm:pt modelId="{D7CC2E07-9F25-4870-8EFD-89FD01EB4D50}" cxnId="{42230236-C25F-4AB6-9931-2905BBE9C066}" type="parTrans">
      <dgm:prSet/>
      <dgm:spPr/>
      <dgm:t>
        <a:bodyPr/>
        <a:p>
          <a:endParaRPr lang="ru-RU" sz="1200">
            <a:latin typeface="Times New Roman" panose="02020603050405020304" charset="0"/>
            <a:cs typeface="Times New Roman" panose="02020603050405020304" charset="0"/>
          </a:endParaRPr>
        </a:p>
      </dgm:t>
    </dgm:pt>
    <dgm:pt modelId="{B3A19FEC-976D-48C4-9ADC-7EB1E5F16FE2}" cxnId="{42230236-C25F-4AB6-9931-2905BBE9C066}" type="sibTrans">
      <dgm:prSet/>
      <dgm:spPr/>
      <dgm:t>
        <a:bodyPr/>
        <a:p>
          <a:endParaRPr lang="ru-RU" sz="1200">
            <a:latin typeface="Times New Roman" panose="02020603050405020304" charset="0"/>
            <a:cs typeface="Times New Roman" panose="02020603050405020304" charset="0"/>
          </a:endParaRPr>
        </a:p>
      </dgm:t>
    </dgm:pt>
    <dgm:pt modelId="{5AD899FE-3BAC-42CB-B09E-CF893B479C74}">
      <dgm:prSet phldrT="[Текст]" custT="1"/>
      <dgm:spPr/>
      <dgm:t>
        <a:bodyPr/>
        <a:p>
          <a:r>
            <a:rPr lang="ru-RU" sz="1200">
              <a:latin typeface="Times New Roman" panose="02020603050405020304" charset="0"/>
              <a:cs typeface="Times New Roman" panose="02020603050405020304" charset="0"/>
            </a:rPr>
            <a:t>Медиаресурсы</a:t>
          </a:r>
        </a:p>
      </dgm:t>
    </dgm:pt>
    <dgm:pt modelId="{AF18A06F-712E-4ADF-973B-837AEE6147F0}" cxnId="{2F7607EC-BDAB-4944-AD21-15152E1367D2}" type="parTrans">
      <dgm:prSet/>
      <dgm:spPr/>
      <dgm:t>
        <a:bodyPr/>
        <a:p>
          <a:endParaRPr lang="ru-RU" sz="1200">
            <a:latin typeface="Times New Roman" panose="02020603050405020304" charset="0"/>
            <a:cs typeface="Times New Roman" panose="02020603050405020304" charset="0"/>
          </a:endParaRPr>
        </a:p>
      </dgm:t>
    </dgm:pt>
    <dgm:pt modelId="{215C44FA-5A94-4CA4-8308-FE09EE634528}" cxnId="{2F7607EC-BDAB-4944-AD21-15152E1367D2}" type="sibTrans">
      <dgm:prSet/>
      <dgm:spPr/>
      <dgm:t>
        <a:bodyPr/>
        <a:p>
          <a:endParaRPr lang="ru-RU" sz="1200">
            <a:latin typeface="Times New Roman" panose="02020603050405020304" charset="0"/>
            <a:cs typeface="Times New Roman" panose="02020603050405020304" charset="0"/>
          </a:endParaRPr>
        </a:p>
      </dgm:t>
    </dgm:pt>
    <dgm:pt modelId="{0242D501-0DE4-43FE-A9BC-90432D7AE123}">
      <dgm:prSet phldrT="[Текст]" custT="1"/>
      <dgm:spPr/>
      <dgm:t>
        <a:bodyPr/>
        <a:p>
          <a:r>
            <a:rPr lang="ru-RU" sz="1200">
              <a:latin typeface="Times New Roman" panose="02020603050405020304" charset="0"/>
              <a:cs typeface="Times New Roman" panose="02020603050405020304" charset="0"/>
            </a:rPr>
            <a:t>Интернет-ресурс</a:t>
          </a:r>
        </a:p>
      </dgm:t>
    </dgm:pt>
    <dgm:pt modelId="{F630E5AE-B924-4CA8-975F-34614113CDF7}" cxnId="{772FEB78-B58E-484E-A5FC-736C2804A70A}" type="parTrans">
      <dgm:prSet/>
      <dgm:spPr/>
      <dgm:t>
        <a:bodyPr/>
        <a:p>
          <a:endParaRPr lang="ru-RU" sz="1200">
            <a:latin typeface="Times New Roman" panose="02020603050405020304" charset="0"/>
            <a:cs typeface="Times New Roman" panose="02020603050405020304" charset="0"/>
          </a:endParaRPr>
        </a:p>
      </dgm:t>
    </dgm:pt>
    <dgm:pt modelId="{AAB3FF7A-0A5C-401D-ABED-38E7FF7897C7}" cxnId="{772FEB78-B58E-484E-A5FC-736C2804A70A}" type="sibTrans">
      <dgm:prSet/>
      <dgm:spPr/>
      <dgm:t>
        <a:bodyPr/>
        <a:p>
          <a:endParaRPr lang="ru-RU" sz="1200">
            <a:latin typeface="Times New Roman" panose="02020603050405020304" charset="0"/>
            <a:cs typeface="Times New Roman" panose="02020603050405020304" charset="0"/>
          </a:endParaRPr>
        </a:p>
      </dgm:t>
    </dgm:pt>
    <dgm:pt modelId="{389B73EE-81BE-43BF-9394-3F8B2CEC714B}">
      <dgm:prSet phldrT="[Текст]" custT="1"/>
      <dgm:spPr/>
      <dgm:t>
        <a:bodyPr/>
        <a:p>
          <a:r>
            <a:rPr lang="ru-RU" sz="1200">
              <a:latin typeface="Times New Roman" panose="02020603050405020304" charset="0"/>
              <a:cs typeface="Times New Roman" panose="02020603050405020304" charset="0"/>
            </a:rPr>
            <a:t>Информационные ресурсы</a:t>
          </a:r>
        </a:p>
      </dgm:t>
    </dgm:pt>
    <dgm:pt modelId="{F53A9106-6C12-451E-A1A1-C8A91E375A42}" cxnId="{9B8E32D4-4156-49DF-AD8E-1EC9480BF716}" type="parTrans">
      <dgm:prSet/>
      <dgm:spPr/>
      <dgm:t>
        <a:bodyPr/>
        <a:p>
          <a:endParaRPr lang="ru-RU" sz="1200">
            <a:latin typeface="Times New Roman" panose="02020603050405020304" charset="0"/>
            <a:cs typeface="Times New Roman" panose="02020603050405020304" charset="0"/>
          </a:endParaRPr>
        </a:p>
      </dgm:t>
    </dgm:pt>
    <dgm:pt modelId="{D66FD32F-F959-4AD6-9E62-1C95C442A372}" cxnId="{9B8E32D4-4156-49DF-AD8E-1EC9480BF716}" type="sibTrans">
      <dgm:prSet/>
      <dgm:spPr/>
      <dgm:t>
        <a:bodyPr/>
        <a:p>
          <a:endParaRPr lang="ru-RU" sz="1200">
            <a:latin typeface="Times New Roman" panose="02020603050405020304" charset="0"/>
            <a:cs typeface="Times New Roman" panose="02020603050405020304" charset="0"/>
          </a:endParaRPr>
        </a:p>
      </dgm:t>
    </dgm:pt>
    <dgm:pt modelId="{B1BF823B-1E89-4620-9CDB-CEA2D8EC0D3B}">
      <dgm:prSet phldrT="[Текст]" custT="1"/>
      <dgm:spPr/>
      <dgm:t>
        <a:bodyPr/>
        <a:p>
          <a:r>
            <a:rPr lang="ru-RU" sz="1200">
              <a:latin typeface="Times New Roman" panose="02020603050405020304" charset="0"/>
              <a:cs typeface="Times New Roman" panose="02020603050405020304" charset="0"/>
            </a:rPr>
            <a:t>Электронные коммуникации</a:t>
          </a:r>
        </a:p>
      </dgm:t>
    </dgm:pt>
    <dgm:pt modelId="{268794C5-2A7C-4700-953C-62021ADEB5FE}" cxnId="{85A20B78-DA63-4F4B-89DC-415541FFBD4B}" type="parTrans">
      <dgm:prSet/>
      <dgm:spPr/>
      <dgm:t>
        <a:bodyPr/>
        <a:p>
          <a:endParaRPr lang="ru-RU" sz="1200">
            <a:latin typeface="Times New Roman" panose="02020603050405020304" charset="0"/>
            <a:cs typeface="Times New Roman" panose="02020603050405020304" charset="0"/>
          </a:endParaRPr>
        </a:p>
      </dgm:t>
    </dgm:pt>
    <dgm:pt modelId="{46E04C0D-13FA-4D5C-B899-4354C506A7DF}" cxnId="{85A20B78-DA63-4F4B-89DC-415541FFBD4B}" type="sibTrans">
      <dgm:prSet/>
      <dgm:spPr/>
      <dgm:t>
        <a:bodyPr/>
        <a:p>
          <a:endParaRPr lang="ru-RU" sz="1200">
            <a:latin typeface="Times New Roman" panose="02020603050405020304" charset="0"/>
            <a:cs typeface="Times New Roman" panose="02020603050405020304" charset="0"/>
          </a:endParaRPr>
        </a:p>
      </dgm:t>
    </dgm:pt>
    <dgm:pt modelId="{009EE82B-64AD-4439-A610-25B7206621D3}" type="pres">
      <dgm:prSet presAssocID="{FE67C77B-AB20-444F-A058-A518CD1A5629}" presName="diagram" presStyleCnt="0">
        <dgm:presLayoutVars>
          <dgm:dir/>
          <dgm:resizeHandles val="exact"/>
        </dgm:presLayoutVars>
      </dgm:prSet>
      <dgm:spPr/>
    </dgm:pt>
    <dgm:pt modelId="{3863E3C0-DA20-4709-9350-8161CC6AEE4F}" type="pres">
      <dgm:prSet presAssocID="{C9865FE9-62D4-4B41-8BBC-2D9CEE976322}" presName="node" presStyleLbl="node1" presStyleIdx="0" presStyleCnt="5">
        <dgm:presLayoutVars>
          <dgm:bulletEnabled val="1"/>
        </dgm:presLayoutVars>
      </dgm:prSet>
      <dgm:spPr/>
    </dgm:pt>
    <dgm:pt modelId="{01E4099C-775B-409B-B0C0-FDA6ABE3F7CB}" type="pres">
      <dgm:prSet presAssocID="{B3A19FEC-976D-48C4-9ADC-7EB1E5F16FE2}" presName="sibTrans" presStyleCnt="0"/>
      <dgm:spPr/>
    </dgm:pt>
    <dgm:pt modelId="{EBB3BDE3-17C4-4CF8-8278-E21EFA6E004B}" type="pres">
      <dgm:prSet presAssocID="{5AD899FE-3BAC-42CB-B09E-CF893B479C74}" presName="node" presStyleLbl="node1" presStyleIdx="1" presStyleCnt="5">
        <dgm:presLayoutVars>
          <dgm:bulletEnabled val="1"/>
        </dgm:presLayoutVars>
      </dgm:prSet>
      <dgm:spPr/>
    </dgm:pt>
    <dgm:pt modelId="{A3C44280-D6AB-4429-BA70-F438DCCC43C4}" type="pres">
      <dgm:prSet presAssocID="{215C44FA-5A94-4CA4-8308-FE09EE634528}" presName="sibTrans" presStyleCnt="0"/>
      <dgm:spPr/>
    </dgm:pt>
    <dgm:pt modelId="{EF4600CF-4E9D-4B53-BC19-73484586F034}" type="pres">
      <dgm:prSet presAssocID="{0242D501-0DE4-43FE-A9BC-90432D7AE123}" presName="node" presStyleLbl="node1" presStyleIdx="2" presStyleCnt="5">
        <dgm:presLayoutVars>
          <dgm:bulletEnabled val="1"/>
        </dgm:presLayoutVars>
      </dgm:prSet>
      <dgm:spPr/>
    </dgm:pt>
    <dgm:pt modelId="{CB35FB99-5BC5-44D3-9313-BABE5F237E76}" type="pres">
      <dgm:prSet presAssocID="{AAB3FF7A-0A5C-401D-ABED-38E7FF7897C7}" presName="sibTrans" presStyleCnt="0"/>
      <dgm:spPr/>
    </dgm:pt>
    <dgm:pt modelId="{6BCAC542-2137-44E0-84A7-F83B66F4D18E}" type="pres">
      <dgm:prSet presAssocID="{389B73EE-81BE-43BF-9394-3F8B2CEC714B}" presName="node" presStyleLbl="node1" presStyleIdx="3" presStyleCnt="5">
        <dgm:presLayoutVars>
          <dgm:bulletEnabled val="1"/>
        </dgm:presLayoutVars>
      </dgm:prSet>
      <dgm:spPr/>
    </dgm:pt>
    <dgm:pt modelId="{8E7AB1AF-8A09-410E-AFAC-A1B8B469AD33}" type="pres">
      <dgm:prSet presAssocID="{D66FD32F-F959-4AD6-9E62-1C95C442A372}" presName="sibTrans" presStyleCnt="0"/>
      <dgm:spPr/>
    </dgm:pt>
    <dgm:pt modelId="{2ECFA265-47F6-46C3-8A34-AC4BE3665624}" type="pres">
      <dgm:prSet presAssocID="{B1BF823B-1E89-4620-9CDB-CEA2D8EC0D3B}" presName="node" presStyleLbl="node1" presStyleIdx="4" presStyleCnt="5">
        <dgm:presLayoutVars>
          <dgm:bulletEnabled val="1"/>
        </dgm:presLayoutVars>
      </dgm:prSet>
      <dgm:spPr/>
    </dgm:pt>
  </dgm:ptLst>
  <dgm:cxnLst>
    <dgm:cxn modelId="{6DBF422F-A5CF-4F37-AA0D-707D2E3E0E96}" type="presOf" srcId="{389B73EE-81BE-43BF-9394-3F8B2CEC714B}" destId="{6BCAC542-2137-44E0-84A7-F83B66F4D18E}" srcOrd="0" destOrd="0" presId="urn:microsoft.com/office/officeart/2005/8/layout/default"/>
    <dgm:cxn modelId="{42230236-C25F-4AB6-9931-2905BBE9C066}" srcId="{FE67C77B-AB20-444F-A058-A518CD1A5629}" destId="{C9865FE9-62D4-4B41-8BBC-2D9CEE976322}" srcOrd="0" destOrd="0" parTransId="{D7CC2E07-9F25-4870-8EFD-89FD01EB4D50}" sibTransId="{B3A19FEC-976D-48C4-9ADC-7EB1E5F16FE2}"/>
    <dgm:cxn modelId="{4C7A233D-6424-4CB3-863C-574BB4EF9A8A}" type="presOf" srcId="{B1BF823B-1E89-4620-9CDB-CEA2D8EC0D3B}" destId="{2ECFA265-47F6-46C3-8A34-AC4BE3665624}" srcOrd="0" destOrd="0" presId="urn:microsoft.com/office/officeart/2005/8/layout/default"/>
    <dgm:cxn modelId="{C781C35E-010B-4A13-BE6D-89D4E5B36E3F}" type="presOf" srcId="{C9865FE9-62D4-4B41-8BBC-2D9CEE976322}" destId="{3863E3C0-DA20-4709-9350-8161CC6AEE4F}" srcOrd="0" destOrd="0" presId="urn:microsoft.com/office/officeart/2005/8/layout/default"/>
    <dgm:cxn modelId="{3FBC2C66-89FF-48A1-91D2-3DF6946140F5}" type="presOf" srcId="{0242D501-0DE4-43FE-A9BC-90432D7AE123}" destId="{EF4600CF-4E9D-4B53-BC19-73484586F034}" srcOrd="0" destOrd="0" presId="urn:microsoft.com/office/officeart/2005/8/layout/default"/>
    <dgm:cxn modelId="{85A20B78-DA63-4F4B-89DC-415541FFBD4B}" srcId="{FE67C77B-AB20-444F-A058-A518CD1A5629}" destId="{B1BF823B-1E89-4620-9CDB-CEA2D8EC0D3B}" srcOrd="4" destOrd="0" parTransId="{268794C5-2A7C-4700-953C-62021ADEB5FE}" sibTransId="{46E04C0D-13FA-4D5C-B899-4354C506A7DF}"/>
    <dgm:cxn modelId="{772FEB78-B58E-484E-A5FC-736C2804A70A}" srcId="{FE67C77B-AB20-444F-A058-A518CD1A5629}" destId="{0242D501-0DE4-43FE-A9BC-90432D7AE123}" srcOrd="2" destOrd="0" parTransId="{F630E5AE-B924-4CA8-975F-34614113CDF7}" sibTransId="{AAB3FF7A-0A5C-401D-ABED-38E7FF7897C7}"/>
    <dgm:cxn modelId="{4B0AE188-A4B2-4DFA-B2E3-D7E2B3A6197F}" type="presOf" srcId="{5AD899FE-3BAC-42CB-B09E-CF893B479C74}" destId="{EBB3BDE3-17C4-4CF8-8278-E21EFA6E004B}" srcOrd="0" destOrd="0" presId="urn:microsoft.com/office/officeart/2005/8/layout/default"/>
    <dgm:cxn modelId="{B04ADF93-38D4-4353-8947-F6CC3C7458DA}" type="presOf" srcId="{FE67C77B-AB20-444F-A058-A518CD1A5629}" destId="{009EE82B-64AD-4439-A610-25B7206621D3}" srcOrd="0" destOrd="0" presId="urn:microsoft.com/office/officeart/2005/8/layout/default"/>
    <dgm:cxn modelId="{9B8E32D4-4156-49DF-AD8E-1EC9480BF716}" srcId="{FE67C77B-AB20-444F-A058-A518CD1A5629}" destId="{389B73EE-81BE-43BF-9394-3F8B2CEC714B}" srcOrd="3" destOrd="0" parTransId="{F53A9106-6C12-451E-A1A1-C8A91E375A42}" sibTransId="{D66FD32F-F959-4AD6-9E62-1C95C442A372}"/>
    <dgm:cxn modelId="{2F7607EC-BDAB-4944-AD21-15152E1367D2}" srcId="{FE67C77B-AB20-444F-A058-A518CD1A5629}" destId="{5AD899FE-3BAC-42CB-B09E-CF893B479C74}" srcOrd="1" destOrd="0" parTransId="{AF18A06F-712E-4ADF-973B-837AEE6147F0}" sibTransId="{215C44FA-5A94-4CA4-8308-FE09EE634528}"/>
    <dgm:cxn modelId="{6E0F55C9-EB13-4137-8B85-A925605EF501}" type="presParOf" srcId="{009EE82B-64AD-4439-A610-25B7206621D3}" destId="{3863E3C0-DA20-4709-9350-8161CC6AEE4F}" srcOrd="0" destOrd="0" presId="urn:microsoft.com/office/officeart/2005/8/layout/default"/>
    <dgm:cxn modelId="{F70E98C1-5C74-4B38-993D-C64F27B295B5}" type="presParOf" srcId="{009EE82B-64AD-4439-A610-25B7206621D3}" destId="{01E4099C-775B-409B-B0C0-FDA6ABE3F7CB}" srcOrd="1" destOrd="0" presId="urn:microsoft.com/office/officeart/2005/8/layout/default"/>
    <dgm:cxn modelId="{76B91401-402F-4E5A-AFD8-46626DD50C13}" type="presParOf" srcId="{009EE82B-64AD-4439-A610-25B7206621D3}" destId="{EBB3BDE3-17C4-4CF8-8278-E21EFA6E004B}" srcOrd="2" destOrd="0" presId="urn:microsoft.com/office/officeart/2005/8/layout/default"/>
    <dgm:cxn modelId="{A623CEB4-A430-4CE2-8AFA-E38A023156FC}" type="presParOf" srcId="{009EE82B-64AD-4439-A610-25B7206621D3}" destId="{A3C44280-D6AB-4429-BA70-F438DCCC43C4}" srcOrd="3" destOrd="0" presId="urn:microsoft.com/office/officeart/2005/8/layout/default"/>
    <dgm:cxn modelId="{A20969CF-6F7E-42E2-A892-EE5B63EC268C}" type="presParOf" srcId="{009EE82B-64AD-4439-A610-25B7206621D3}" destId="{EF4600CF-4E9D-4B53-BC19-73484586F034}" srcOrd="4" destOrd="0" presId="urn:microsoft.com/office/officeart/2005/8/layout/default"/>
    <dgm:cxn modelId="{48DF1BF4-3937-41C2-B696-F97934F68EB0}" type="presParOf" srcId="{009EE82B-64AD-4439-A610-25B7206621D3}" destId="{CB35FB99-5BC5-44D3-9313-BABE5F237E76}" srcOrd="5" destOrd="0" presId="urn:microsoft.com/office/officeart/2005/8/layout/default"/>
    <dgm:cxn modelId="{2B50250E-8D7E-48C4-B1F4-4969EFB4B073}" type="presParOf" srcId="{009EE82B-64AD-4439-A610-25B7206621D3}" destId="{6BCAC542-2137-44E0-84A7-F83B66F4D18E}" srcOrd="6" destOrd="0" presId="urn:microsoft.com/office/officeart/2005/8/layout/default"/>
    <dgm:cxn modelId="{C3D1A7D1-E84F-45DA-8B9F-57BA1A60DABE}" type="presParOf" srcId="{009EE82B-64AD-4439-A610-25B7206621D3}" destId="{8E7AB1AF-8A09-410E-AFAC-A1B8B469AD33}" srcOrd="7" destOrd="0" presId="urn:microsoft.com/office/officeart/2005/8/layout/default"/>
    <dgm:cxn modelId="{B188A47E-6535-415A-83B1-4DCAB9CBAC95}" type="presParOf" srcId="{009EE82B-64AD-4439-A610-25B7206621D3}" destId="{2ECFA265-47F6-46C3-8A34-AC4BE3665624}" srcOrd="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Группа 1"/>
      <dsp:cNvGrpSpPr/>
    </dsp:nvGrpSpPr>
    <dsp:grpSpPr>
      <a:xfrm>
        <a:off x="0" y="0"/>
        <a:ext cx="5486400" cy="1967865"/>
        <a:chOff x="0" y="0"/>
        <a:chExt cx="5486400" cy="1967865"/>
      </a:xfrm>
    </dsp:grpSpPr>
    <dsp:sp modelId="{3863E3C0-DA20-4709-9350-8161CC6AEE4F}">
      <dsp:nvSpPr>
        <dsp:cNvPr id="3" name="Прямоугольник 2"/>
        <dsp:cNvSpPr/>
      </dsp:nvSpPr>
      <dsp:spPr bwMode="white">
        <a:xfrm>
          <a:off x="321469" y="-365"/>
          <a:ext cx="1514921" cy="908953"/>
        </a:xfrm>
        <a:prstGeom prst="rect">
          <a:avLst/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lIns="45719" tIns="45719" rIns="45719" bIns="45719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1200">
              <a:latin typeface="Times New Roman" panose="02020603050405020304" charset="0"/>
              <a:cs typeface="Times New Roman" panose="02020603050405020304" charset="0"/>
            </a:rPr>
            <a:t>Электронные образовательные ресурсы</a:t>
          </a:r>
        </a:p>
      </dsp:txBody>
      <dsp:txXfrm>
        <a:off x="321469" y="-365"/>
        <a:ext cx="1514921" cy="908953"/>
      </dsp:txXfrm>
    </dsp:sp>
    <dsp:sp modelId="{EBB3BDE3-17C4-4CF8-8278-E21EFA6E004B}">
      <dsp:nvSpPr>
        <dsp:cNvPr id="4" name="Прямоугольник 3"/>
        <dsp:cNvSpPr/>
      </dsp:nvSpPr>
      <dsp:spPr bwMode="white">
        <a:xfrm>
          <a:off x="1987882" y="-365"/>
          <a:ext cx="1514921" cy="908953"/>
        </a:xfrm>
        <a:prstGeom prst="rect">
          <a:avLst/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lIns="45719" tIns="45719" rIns="45719" bIns="45719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1200">
              <a:latin typeface="Times New Roman" panose="02020603050405020304" charset="0"/>
              <a:cs typeface="Times New Roman" panose="02020603050405020304" charset="0"/>
            </a:rPr>
            <a:t>Медиаресурсы</a:t>
          </a:r>
        </a:p>
      </dsp:txBody>
      <dsp:txXfrm>
        <a:off x="1987882" y="-365"/>
        <a:ext cx="1514921" cy="908953"/>
      </dsp:txXfrm>
    </dsp:sp>
    <dsp:sp modelId="{EF4600CF-4E9D-4B53-BC19-73484586F034}">
      <dsp:nvSpPr>
        <dsp:cNvPr id="5" name="Прямоугольник 4"/>
        <dsp:cNvSpPr/>
      </dsp:nvSpPr>
      <dsp:spPr bwMode="white">
        <a:xfrm>
          <a:off x="3654296" y="-365"/>
          <a:ext cx="1514921" cy="908953"/>
        </a:xfrm>
        <a:prstGeom prst="rect">
          <a:avLst/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lIns="45719" tIns="45719" rIns="45719" bIns="45719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1200">
              <a:latin typeface="Times New Roman" panose="02020603050405020304" charset="0"/>
              <a:cs typeface="Times New Roman" panose="02020603050405020304" charset="0"/>
            </a:rPr>
            <a:t>Интернет-ресурс</a:t>
          </a:r>
        </a:p>
      </dsp:txBody>
      <dsp:txXfrm>
        <a:off x="3654296" y="-365"/>
        <a:ext cx="1514921" cy="908953"/>
      </dsp:txXfrm>
    </dsp:sp>
    <dsp:sp modelId="{6BCAC542-2137-44E0-84A7-F83B66F4D18E}">
      <dsp:nvSpPr>
        <dsp:cNvPr id="6" name="Прямоугольник 5"/>
        <dsp:cNvSpPr/>
      </dsp:nvSpPr>
      <dsp:spPr bwMode="white">
        <a:xfrm>
          <a:off x="1153939" y="1059277"/>
          <a:ext cx="1514921" cy="908953"/>
        </a:xfrm>
        <a:prstGeom prst="rect">
          <a:avLst/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lIns="45719" tIns="45719" rIns="45719" bIns="45719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1200">
              <a:latin typeface="Times New Roman" panose="02020603050405020304" charset="0"/>
              <a:cs typeface="Times New Roman" panose="02020603050405020304" charset="0"/>
            </a:rPr>
            <a:t>Информационные ресурсы</a:t>
          </a:r>
        </a:p>
      </dsp:txBody>
      <dsp:txXfrm>
        <a:off x="1153939" y="1059277"/>
        <a:ext cx="1514921" cy="908953"/>
      </dsp:txXfrm>
    </dsp:sp>
    <dsp:sp modelId="{2ECFA265-47F6-46C3-8A34-AC4BE3665624}">
      <dsp:nvSpPr>
        <dsp:cNvPr id="7" name="Прямоугольник 6"/>
        <dsp:cNvSpPr/>
      </dsp:nvSpPr>
      <dsp:spPr bwMode="white">
        <a:xfrm>
          <a:off x="2820353" y="1059277"/>
          <a:ext cx="1514921" cy="908953"/>
        </a:xfrm>
        <a:prstGeom prst="rect">
          <a:avLst/>
        </a:prstGeom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lIns="45719" tIns="45719" rIns="45719" bIns="45719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ru-RU" sz="1200">
              <a:latin typeface="Times New Roman" panose="02020603050405020304" charset="0"/>
              <a:cs typeface="Times New Roman" panose="02020603050405020304" charset="0"/>
            </a:rPr>
            <a:t>Электронные коммуникации</a:t>
          </a:r>
        </a:p>
      </dsp:txBody>
      <dsp:txXfrm>
        <a:off x="2820353" y="1059277"/>
        <a:ext cx="1514921" cy="9089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off" val="ctr"/>
          <dgm:param type="contDir" val="sameDir"/>
          <dgm:param type="grDir" val="tL"/>
          <dgm:param type="flowDir" val="row"/>
        </dgm:alg>
      </dgm:if>
      <dgm:else name="Name2">
        <dgm:alg type="snake">
          <dgm:param type="off" val="ctr"/>
          <dgm:param type="contDir" val="sameDir"/>
          <dgm:param type="grDir" val="tR"/>
          <dgm:param type="flowDir" val="row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1325</Words>
  <Characters>7554</Characters>
  <Lines>62</Lines>
  <Paragraphs>17</Paragraphs>
  <TotalTime>13</TotalTime>
  <ScaleCrop>false</ScaleCrop>
  <LinksUpToDate>false</LinksUpToDate>
  <CharactersWithSpaces>8862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2025-10-20T09:54:00Z</dcterms:created>
  <dc:creator>Иван Дятлов</dc:creator>
  <cp:lastModifiedBy>User</cp:lastModifiedBy>
  <dcterms:modified xsi:type="dcterms:W3CDTF">2025-11-01T09:18:23Z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10DB7E53CE474A799634907FE6D96EBD_12</vt:lpwstr>
  </property>
</Properties>
</file>