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300" w:after="150"/>
        <w:jc w:val="center"/>
        <w:outlineLvl w:val="1"/>
        <w:rPr>
          <w:rFonts w:ascii="Times New Roman" w:hAnsi="Times New Roman" w:eastAsia="Times New Roman" w:cs="Times New Roman"/>
          <w:color w:val="333333"/>
          <w:sz w:val="32"/>
          <w:szCs w:val="36"/>
          <w:lang w:eastAsia="ru-RU"/>
        </w:rPr>
      </w:pPr>
      <w:r>
        <w:rPr>
          <w:rFonts w:eastAsia="Times New Roman" w:cs="Times New Roman" w:ascii="Times New Roman" w:hAnsi="Times New Roman"/>
          <w:color w:val="333333"/>
          <w:sz w:val="32"/>
          <w:szCs w:val="36"/>
          <w:lang w:eastAsia="ru-RU"/>
        </w:rPr>
        <w:t xml:space="preserve"> </w:t>
      </w:r>
      <w:r>
        <w:rPr>
          <w:rFonts w:eastAsia="Times New Roman" w:cs="Times New Roman" w:ascii="Times New Roman" w:hAnsi="Times New Roman"/>
          <w:color w:val="333333"/>
          <w:sz w:val="32"/>
          <w:szCs w:val="36"/>
          <w:lang w:eastAsia="ru-RU"/>
        </w:rPr>
        <w:t>школа»</w:t>
      </w:r>
    </w:p>
    <w:p>
      <w:pPr>
        <w:pStyle w:val="Normal"/>
        <w:numPr>
          <w:ilvl w:val="0"/>
          <w:numId w:val="0"/>
        </w:numPr>
        <w:shd w:val="clear" w:color="auto" w:fill="FFFFFF"/>
        <w:spacing w:lineRule="auto" w:line="240" w:before="300" w:after="150"/>
        <w:jc w:val="center"/>
        <w:outlineLvl w:val="1"/>
        <w:rPr>
          <w:rFonts w:ascii="Times New Roman" w:hAnsi="Times New Roman" w:eastAsia="Times New Roman" w:cs="Times New Roman"/>
          <w:b/>
          <w:color w:val="333333"/>
          <w:sz w:val="36"/>
          <w:szCs w:val="36"/>
          <w:lang w:eastAsia="ru-RU"/>
        </w:rPr>
      </w:pPr>
      <w:r>
        <w:rPr>
          <w:rFonts w:eastAsia="Times New Roman" w:cs="Times New Roman" w:ascii="Times New Roman" w:hAnsi="Times New Roman"/>
          <w:b/>
          <w:color w:val="333333"/>
          <w:sz w:val="36"/>
          <w:szCs w:val="36"/>
          <w:lang w:eastAsia="ru-RU"/>
        </w:rPr>
        <w:t>Тема: Проблемы низкой успеваемости на уроках географии и пути по её преодолению</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Helvetica" w:ascii="Helvetica" w:hAnsi="Helvetica"/>
          <w:color w:val="333333"/>
          <w:sz w:val="21"/>
          <w:szCs w:val="21"/>
          <w:lang w:eastAsia="ru-RU"/>
        </w:rPr>
        <w:t xml:space="preserve">Автор: </w:t>
      </w:r>
      <w:r>
        <w:rPr>
          <w:rFonts w:eastAsia="Times New Roman" w:cs="Helvetica" w:ascii="Helvetica" w:hAnsi="Helvetica"/>
          <w:color w:val="333333"/>
          <w:sz w:val="21"/>
          <w:szCs w:val="21"/>
          <w:lang w:eastAsia="ru-RU"/>
        </w:rPr>
        <w:t>Никитина Ольга Евгеньевна</w:t>
      </w:r>
      <w:r>
        <w:rPr>
          <w:rFonts w:eastAsia="Times New Roman" w:cs="Helvetica" w:ascii="Helvetica" w:hAnsi="Helvetica"/>
          <w:color w:val="333333"/>
          <w:sz w:val="21"/>
          <w:szCs w:val="21"/>
          <w:lang w:eastAsia="ru-RU"/>
        </w:rPr>
        <w:t>, учитель географии</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 xml:space="preserve">Главный смысл деятельности учителя географии состоит в том, чтобы создать каждому ученику ситуацию успеха. Успех в учении - единственный источник внутренних сил ребенка, рождающий энергию для преодоления трудностей при изучении такого трудного предмета, как география. Даже разовое переживание успеха может коренным образом изменить психологическое самочувствие ребенка. Успех школьнику может создать учитель, который сам переживает радость успеха. Учитель может помочь слабоуспевающему ученику подготовить посильное задание, на которое он сможет ответить. </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Ученик может отставать в обучении по разным зависящим и независящим от него причинам:</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 пропуски занятий по болезни;</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 слабое общее физическое развитие, наличие хронических заболеваний;</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 неблагополучная семья;</w:t>
      </w:r>
    </w:p>
    <w:p>
      <w:pPr>
        <w:pStyle w:val="NoSpacing"/>
        <w:spacing w:lineRule="auto" w:line="276"/>
        <w:jc w:val="both"/>
        <w:rPr>
          <w:rFonts w:ascii="Times New Roman" w:hAnsi="Times New Roman" w:cs="Times New Roman"/>
          <w:szCs w:val="24"/>
        </w:rPr>
      </w:pPr>
      <w:r>
        <w:rPr>
          <w:rFonts w:cs="Times New Roman" w:ascii="Times New Roman" w:hAnsi="Times New Roman"/>
          <w:szCs w:val="24"/>
        </w:rPr>
        <w:t>- проблема «улицы»;</w:t>
      </w:r>
    </w:p>
    <w:p>
      <w:pPr>
        <w:pStyle w:val="NoSpacing"/>
        <w:spacing w:lineRule="auto" w:line="276"/>
        <w:jc w:val="both"/>
        <w:rPr>
          <w:rFonts w:ascii="Times New Roman" w:hAnsi="Times New Roman" w:cs="Times New Roman"/>
          <w:sz w:val="24"/>
          <w:szCs w:val="24"/>
        </w:rPr>
      </w:pPr>
      <w:r>
        <w:rPr>
          <w:rFonts w:cs="Times New Roman" w:ascii="Times New Roman" w:hAnsi="Times New Roman"/>
          <w:szCs w:val="24"/>
        </w:rPr>
        <w:t>- прогулы</w:t>
      </w:r>
      <w:r>
        <w:rPr>
          <w:rFonts w:cs="Times New Roman" w:ascii="Times New Roman" w:hAnsi="Times New Roman"/>
          <w:sz w:val="24"/>
          <w:szCs w:val="24"/>
        </w:rPr>
        <w:t>.</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Проблема низкой успеваемости детей на уроках географии и способы ее предупреждения волнует нас с вами.</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333333"/>
          <w:sz w:val="21"/>
          <w:szCs w:val="21"/>
          <w:lang w:eastAsia="ru-RU"/>
        </w:rPr>
        <w:t>География в школе - один из учебных предметов, имеющий целью дать учащимся общеобразовательной школы систематические знания основ физической и экономической географии, целостное представление о современном мире, о месте России в этом мире, а также развить у школьников познавательный интерес к другим народам и странам.</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333333"/>
          <w:sz w:val="21"/>
          <w:szCs w:val="21"/>
          <w:lang w:eastAsia="ru-RU"/>
        </w:rPr>
        <w:t>Специфика географии - ее естественно-общественная сущность. География интегрирует естественные, общественные и технические элементы научного знания. Современная география изучает пространственно-временные взаимосвязи и взаимодействия в географической действительности, представляющей собой целостную систему «человек - природа - хозяйство - окружающая среда».</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333333"/>
          <w:sz w:val="21"/>
          <w:szCs w:val="21"/>
          <w:lang w:eastAsia="ru-RU"/>
        </w:rPr>
        <w:t>Долгие годы перед школьным географическим образованием ставилась главная цель - овладение основами географической науки. Однако сейчас в рамках отводимых на географию учебных часов и большого количества отраслей географических знаний эта задача становится трудно выполнима. Поэтому в настоящее время целью учебной географии является овладение основами географических знаний как средством формирования личности школьника. Именно география как мировоззренческий междисциплинарный предмет должна помочь учащимся осознать свое место в мире и понять их тесную взаимосвязь с окружающей природной и социальной средой. Изучение географии направлено на развитие личной ответственности школьника за все происходящее в окружающем нас мире.</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Особое внимание в решении этой задачи мы должны уделять всестороннему изучению детей, правильной постановке взаимоотношений учителя с учениками, совершенствованию методов и приемов учения. В наши дни, когда во всех областях решаются сложные задачи повышения качества работы, возрастает ответственность и за уровень обучения и воспитания учащихся. Сегодня мы столкнулись с лавинообразным ростом низкого качества учащихся по предмету география.</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Поэтому, очень важно своевременно выявить причины низкой успеваемости и устранить их. Если в младших классах у ребенка не выработались навыки и желание учиться, то с каждым годом трудности в обучении будут расти, как снежный ком. Также выявление причин неуспеваемости обусловлено необходимостью поиска верных путей преодоления данной проблемы.</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Одна из наиболее распространённых внутренних причин низкой успеваемости - недостаточное развитие у школьников мышления и других познавательных процессов, неготовность этих детей к напряжённому интеллектуальному труду в процессе обучения (отставание в умственном развитии от своих сверстников). К этой категории следует отнести детей с замедленным умственным развитием. Чего скрывать: приходится работать с такими детьми в нашей школе. А ведь эти дети возбудимы, легкоранимы. Быстро утомляются. Поэтому необходимо создавать на уроке такой микроклимат, чтобы и они, и их товарищи не чувствовали большой разницы в своем умственном развитии, исключить всякое унижение и презрение к ним.</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Другая субъективная причина, из-за которой не успевают некоторые наши ученики, - низкий уровень навыков учебного труда школьников (невнимательность на уроках, опять же телефоны и как следствие непонимание до конца излагаемого материала).</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Еще одна причина низкой успеваемости - нежелание ученика учиться из-за отсутствия достаточно сильных положительных стимулов к самому процессу учения. Это нежелание учиться может возникнуть из-за разных поводов. Все они сводятся в основном к трудностям учения. Например, ученик не умеет, не хочет, а иногда и не может заставить себя заниматься. Иногда, нежелание учиться порождается объективной трудностью предмета для ученика. Это касается географии в том числе как и других школьных предметов.</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В этом случае всеми доступными средствами хочется стимулировать учащегося, объяснить нужность своего предмета, развивать интерес к нему. Чтобы предмет заинтересовал учеников, он должен быть связан с чем - либо интересующим их, с чем – либо уже знакомым, и вместе с тем он должен всегда заключать в себе некоторые формы деятельности, иначе он останется безрезультатным. Прежде, чем призвать ученика, к какой – либо деятельности, надо заинтересовать его ею.</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Поэтому целесообразно иногда использовать нетрадиционные способы организации обучения на уроках. Они больше заинтересовывают учащихся, чем обычный урок. Такие приемы повышают мотивацию у учеников, т.е. будят эмоции, интерес.</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333333"/>
          <w:sz w:val="21"/>
          <w:szCs w:val="21"/>
          <w:lang w:eastAsia="ru-RU"/>
        </w:rPr>
        <w:t>Большинство учащихся редко проявляют активность на уроках географии. Из тех, кто часто проявляет активность, в основном, выражают её в желании ответить около доски и подготовить дополнительный материал для выступления перед классом. Самая активная часть класса предпочитает выполнить дополнительное задание учителя. Таким образом, мы видим, что большая часть класса пассивна на уроках географии.</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Сейчас мне хотелось бы остановиться на тех приемах и методах создания мотивации, которые позволяют наиболее эффективно начинать или продолжать изучение материала на любом из дидактических уровней, а также активизировать познавательную деятельность учащихся на уроках географии:</w:t>
      </w:r>
    </w:p>
    <w:p>
      <w:pPr>
        <w:pStyle w:val="Normal"/>
        <w:numPr>
          <w:ilvl w:val="0"/>
          <w:numId w:val="1"/>
        </w:numPr>
        <w:shd w:val="clear" w:color="auto" w:fill="FFFFFF"/>
        <w:spacing w:lineRule="auto" w:line="240" w:beforeAutospacing="1"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Применение жизненного опыта детей. Этот прием заключается в том, что учитель обсуждает с учащимися хорошо знакомые им ситуации, понимание сути которых возможно лишь при изучении предлагаемого материала. Необходимо только чтобы ситуация была действительно жизненной, а не надуманной. Кроме того, обращение к опыту детей - это не только прием для создания мотивации. Более важно то, что учащиеся видят применимость получаемых ими знаний в практической деятельности.</w:t>
      </w:r>
    </w:p>
    <w:p>
      <w:pPr>
        <w:pStyle w:val="Normal"/>
        <w:numPr>
          <w:ilvl w:val="0"/>
          <w:numId w:val="1"/>
        </w:numPr>
        <w:shd w:val="clear" w:color="auto" w:fill="FFFFFF"/>
        <w:spacing w:lineRule="auto" w:line="240" w:before="0" w:afterAutospacing="1"/>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Создание проблемной ситуации или разрешение парадоксов. Бесспорно, что для многих из нас этот прием рассматривается как универсальный. Состоит он в том, что перед учащимися ставится некоторая проблема, преодолевая которую, ученик осваивает те знания, умения и навыки, которые ему необходимо усвоить согласно программе.</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Например: А что будет если уровень Мирового океана поднимется, что за этим последует?</w:t>
      </w:r>
    </w:p>
    <w:p>
      <w:pPr>
        <w:pStyle w:val="Normal"/>
        <w:numPr>
          <w:ilvl w:val="0"/>
          <w:numId w:val="2"/>
        </w:numPr>
        <w:shd w:val="clear" w:color="auto" w:fill="FFFFFF"/>
        <w:spacing w:lineRule="auto" w:line="240" w:beforeAutospacing="1"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Ролевой подход и как следствие - деловая игра. Играть всегда и всем интереснее, чем учиться. Ведь даже взрослые, с удовольствием играя, как правило, не замечают процесса обучения.</w:t>
      </w:r>
    </w:p>
    <w:p>
      <w:pPr>
        <w:pStyle w:val="Normal"/>
        <w:numPr>
          <w:ilvl w:val="0"/>
          <w:numId w:val="2"/>
        </w:numPr>
        <w:shd w:val="clear" w:color="auto" w:fill="FFFFFF"/>
        <w:spacing w:lineRule="auto" w:line="240" w:before="0" w:afterAutospacing="1"/>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Решение нестандартных задач на смекалку и логику. По-другому, такой вид работы называем “Ломаем голову” Задачи такого характера предлагаются учащимся либо в качестве разминки в начале урока, либо для разрядки, смены вида работы в течение урока, а иногда, и для дополнительного решения дома. Кроме того, такие задачи позволяют выявить одаренных детей.</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Игры и конкурсы: Всем нам известно, как трудно удержать внимание ребенка в течение урока. Для разрешения этой проблемы можно предложить игровые и конкурсные ситуации различного характера: кроссворды, сканворды, ребусы, творческие сочинения и т.п.</w:t>
      </w:r>
    </w:p>
    <w:p>
      <w:pPr>
        <w:pStyle w:val="Normal"/>
        <w:numPr>
          <w:ilvl w:val="0"/>
          <w:numId w:val="3"/>
        </w:numPr>
        <w:shd w:val="clear" w:color="auto" w:fill="FFFFFF"/>
        <w:spacing w:lineRule="auto" w:line="240" w:beforeAutospacing="1"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Для контроля учебных достижений широко используются привычные для детей (и учителей!) такие способы контроля знаний, как контрольные, самостоятельные работы. Проверка знаний учащихся – один из важнейших этапов урока, который влияет на отношение обучающихся к изучаемому предмету.</w:t>
      </w:r>
    </w:p>
    <w:p>
      <w:pPr>
        <w:pStyle w:val="Normal"/>
        <w:numPr>
          <w:ilvl w:val="0"/>
          <w:numId w:val="3"/>
        </w:numPr>
        <w:shd w:val="clear" w:color="auto" w:fill="FFFFFF"/>
        <w:spacing w:lineRule="auto" w:line="240" w:before="0" w:afterAutospacing="1"/>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Создание презентаций процесс несложный, но он побуждает к исследовательской и поисковой деятельности. В подобной работе с интересом участвуют как старшеклассники, так и учащиеся 5-х классов. Так для подготовки проекта ученик сначала проводит огромную научно-исследовательскую работу, использует большое количество источников информации, что позволяет избежать шаблонов и превращает каждую работу в продукт индивидуального творчества. Ученик при создании каждого слайда презентации превращается в компьютерного художника (слайд должен быть красочным и отражать внутреннее отношение автора к излагаемому вопросу). Данный вид учебной деятельности позволяет развивать у учеников логическое мышление, формирует общеучебные умения и навыки. Ранее бесцветные, порой не подкрепляемые даже иллюстрациями выступления превращаются в яркие и запоминающиеся. В процессе демонстрации своих наработок обучающиеся приобретают опыт публичных выступлений, который, безусловно, пригодится им в дальнейшем. К тому же, вовлекая учащегося в творческую работу, у него развивается умение самостоятельно собирать информационно- иллюстративный материал, творческую смекалку, способности дизайнерского оформления, а самое главное – радость от результатов своего труда и чувство самодостаточности, что является для старшеклассника первостепенным мотивом.</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Анализ данной проблемы позволяет сделать обобщающие выводы и практические рекомендации:</w:t>
      </w:r>
    </w:p>
    <w:p>
      <w:pPr>
        <w:pStyle w:val="Normal"/>
        <w:numPr>
          <w:ilvl w:val="0"/>
          <w:numId w:val="4"/>
        </w:numPr>
        <w:shd w:val="clear" w:color="auto" w:fill="FFFFFF"/>
        <w:spacing w:lineRule="auto" w:line="240" w:beforeAutospacing="1"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Успех в работе по развитию познавательной активности в значительной степени зависит от характера взаимоотношений учителя и учащихся. Положительный результат будет только в том случае, если эти отношения будут носить позитивный характер взаимного понимания и уважения.</w:t>
      </w:r>
    </w:p>
    <w:p>
      <w:pPr>
        <w:pStyle w:val="Normal"/>
        <w:numPr>
          <w:ilvl w:val="0"/>
          <w:numId w:val="4"/>
        </w:numPr>
        <w:shd w:val="clear" w:color="auto" w:fill="FFFFFF"/>
        <w:spacing w:lineRule="auto" w:line="240" w:before="0"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Важным педагогическим условием развития познавательной активности является приобщение учащихся к самостоятельной работе. Обучая учиться самостоятельно, учитель должен стремиться к тому, чтобы самообразовательная работа учеников характеризовалась целенаправленностью и системностью.</w:t>
      </w:r>
    </w:p>
    <w:p>
      <w:pPr>
        <w:pStyle w:val="Normal"/>
        <w:numPr>
          <w:ilvl w:val="0"/>
          <w:numId w:val="4"/>
        </w:numPr>
        <w:shd w:val="clear" w:color="auto" w:fill="FFFFFF"/>
        <w:spacing w:lineRule="auto" w:line="240" w:before="0"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Для решения задачи развития познавательной активности учащихся важно, чтобы они не столько получали готовые знания, сколько открывали их заново. При этом наша задача – возбудить внимание учащихся, их интерес к учебной теме, усилить на этой основе познавательную активность. Желательно, чтобы через посредство широкого применения самостоятельных работ мы стремились к тому, чтобы проблему ставили сами учащиеся. Важно и то, чтобы мы сумели определить и реализовать оптимальную степень трудности проблемной ситуации (её трудность и, вместе с тем, посильность).</w:t>
      </w:r>
    </w:p>
    <w:p>
      <w:pPr>
        <w:pStyle w:val="Normal"/>
        <w:numPr>
          <w:ilvl w:val="0"/>
          <w:numId w:val="4"/>
        </w:numPr>
        <w:shd w:val="clear" w:color="auto" w:fill="FFFFFF"/>
        <w:spacing w:lineRule="auto" w:line="240" w:before="0"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При отборе содержания учебного материала необходимо учитывать его перспективность, практическую и личностную значимость для учащихся, актуальность.</w:t>
      </w:r>
    </w:p>
    <w:p>
      <w:pPr>
        <w:pStyle w:val="Normal"/>
        <w:numPr>
          <w:ilvl w:val="0"/>
          <w:numId w:val="4"/>
        </w:numPr>
        <w:shd w:val="clear" w:color="auto" w:fill="FFFFFF"/>
        <w:spacing w:lineRule="auto" w:line="240" w:before="0" w:after="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Для решения задачи развития познавательной активности учащихся, возможно научить учащихся применять свои знания в новых и необычных ситуациях, т.е. развивать элементы творческого мышления.</w:t>
      </w:r>
    </w:p>
    <w:p>
      <w:pPr>
        <w:pStyle w:val="Normal"/>
        <w:numPr>
          <w:ilvl w:val="0"/>
          <w:numId w:val="4"/>
        </w:numPr>
        <w:shd w:val="clear" w:color="auto" w:fill="FFFFFF"/>
        <w:spacing w:lineRule="auto" w:line="240" w:before="0" w:afterAutospacing="1"/>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Подчеркивая достоинства всех условий развития познавательной активности учащихся, надо понимать, что подобное обучение не может полностью вытеснить традиционное информационно-сообщающее. Значительная часть знаний, особенно когда учебный материал является достаточно сложным, может и должна быть получена учащимися с помощью традиционных методов.</w:t>
      </w:r>
    </w:p>
    <w:p>
      <w:pPr>
        <w:pStyle w:val="Normal"/>
        <w:shd w:val="clear" w:color="auto" w:fill="FFFFFF"/>
        <w:spacing w:lineRule="auto" w:line="240" w:before="0" w:after="150"/>
        <w:ind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Подводя итог, я считаю, что успех в преодолении проблем низкой успеваемости, а также в решении задач развития познавательной активности учащихся заключается в оптимальном сочетании инновационных и традиционных методов обучения.</w:t>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Helvetica" w:ascii="Helvetica" w:hAnsi="Helvetica"/>
          <w:color w:val="333333"/>
          <w:sz w:val="21"/>
          <w:szCs w:val="21"/>
          <w:lang w:eastAsia="ru-RU"/>
        </w:rPr>
        <w:t> </w:t>
      </w:r>
    </w:p>
    <w:p>
      <w:pPr>
        <w:pStyle w:val="Normal"/>
        <w:shd w:val="clear" w:color="auto" w:fill="FFFFFF"/>
        <w:spacing w:lineRule="auto" w:line="240" w:before="0" w:after="150"/>
        <w:rPr>
          <w:rFonts w:ascii="Times New Roman" w:hAnsi="Times New Roman" w:eastAsia="Times New Roman" w:cs="Times New Roman"/>
          <w:color w:val="000000"/>
          <w:sz w:val="21"/>
          <w:szCs w:val="21"/>
          <w:lang w:eastAsia="ru-RU"/>
        </w:rPr>
      </w:pPr>
      <w:r>
        <w:rPr>
          <w:rFonts w:eastAsia="Times New Roman" w:cs="Times New Roman" w:ascii="Times New Roman" w:hAnsi="Times New Roman"/>
          <w:color w:val="000000"/>
          <w:sz w:val="21"/>
          <w:szCs w:val="21"/>
          <w:lang w:eastAsia="ru-RU"/>
        </w:rPr>
      </w:r>
    </w:p>
    <w:p>
      <w:pPr>
        <w:pStyle w:val="Normal"/>
        <w:shd w:val="clear" w:color="auto" w:fill="FFFFFF"/>
        <w:spacing w:lineRule="auto" w:line="240" w:before="0" w:after="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Список литературы:</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 Андреев В. И. Педагогика творческого саморазвития. Инновационный курс. -- Казань: Казанский университет, 1996.</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 Беловолова Е. А. Формирование ключевых компетенций на уроках географии 6-9 классы: Методическое пособие -М.: Вентана - Граф, 2013. -240с</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3. Баттимер, А. Путь в географию/А.Баттимер.-М..Прогресс, 1991.</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4. Данилюк А.Я., Кондаков А.М., Тишков В.А. /Концепция духовно-нравственного развития и воспитания личности гражданина России., Москва «Просвещение», 2009.</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5. Григорьев Д.В. Внеурочная деятельность школьников: метод. конструктор: пособие для учителя. - М.: Просвещение, 2010. - 223с.- (Стандарты второго поколения).</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6. Землеведение. 6-й класс. 68 часов. Автор Н.Н. Петрова. с. 69.</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7. В.В. Козлов, А.М. Кондаков Фундаментальное ядро содержания общего образования. М. Просвещение, 2009.</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8. Закон Российской Федерации «Об образовании».-М.,1992, 2007.</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9. Концепция модернизации Российского образования на период до 2010. - М.:АПК и ПРО, 2002.</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10. 5 Материки, океаны, народы и страны. 7-й класс. 68 часов. Автор И.В. Душина. С. 77.</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11. Методика обучения географии в общеобразовательных учреждениях /под. И.В.Душининой. - М.: Дрофа, 2007.</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12. Методика обучения географии в общеобразовательных учреждениях: -- Москва, Дрофа, 2007 г.- 512 с.</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13. Модели в географии/под ред. П.Хагетта, Дж.Чормс.- М.:-Прогресс, 1971.</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14. Соловцова И.А. Духовное воспитание школьников: проблемы, перспективы, технологии./ И.А.Соловцова.</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15. Сборник нормативных документов. География / Сост. Э.Д. Днепров, А.Г. Аркадьев. - М.: Дрофа, 2004. с. 71.</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16. Сборник нормативных документов. География / Сост. Э.Д. Днепров, А.Г. Аркадьев. - М.: Дрофа, 2004. с. 74.</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17. Теория и методология географической науки: А. Г. Исаченко -- Москва, Академия, 2004 г.- 400 с.</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18. Удинцева, С.П. Воспитание на уроках географии/ С.П. Удинцева//География в школе. - 2001. - №4</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19. Ушинский, К.Д. Педагогические сочинения: В 6 т. Т.5/К.Д. Ушинский;сост. С.Ф.Егоров. - М.:Педагогика, 1990</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20. Юревич, А.В. Нравственное состояние современного российского общества/А.В. Юревич//Социс. - 2009. - №10.-С.73.</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21. Диагностика успешности учителя: Сборник методических материалов. -- М.: Центр «Педагогический поиск», 2001.</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22. Диагностика учебно-воспитательного процесса и опытно-экспериментальной работы школы. -- СПб., Ленинградский ОИУУ, 1995.</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23. Рубинштейн С.Л. Основы общей психологии: в 2 т. -- М.: Педагогика, 1989.</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24. Раковская Э.М., Баринова И. И. Природа России, 8 кл. -- М.: Просвещение, 1994.</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25. Журналы «География в школе»</w:t>
      </w:r>
    </w:p>
    <w:p>
      <w:pPr>
        <w:pStyle w:val="Normal"/>
        <w:shd w:val="clear" w:color="auto" w:fill="FFFFFF"/>
        <w:spacing w:lineRule="auto" w:line="240" w:before="0" w:after="150"/>
        <w:ind w:left="150" w:right="150"/>
        <w:rPr>
          <w:rFonts w:ascii="Helvetica" w:hAnsi="Helvetica" w:eastAsia="Times New Roman" w:cs="Helvetica"/>
          <w:color w:val="333333"/>
          <w:sz w:val="21"/>
          <w:szCs w:val="21"/>
          <w:lang w:eastAsia="ru-RU"/>
        </w:rPr>
      </w:pPr>
      <w:r>
        <w:rPr>
          <w:rFonts w:eastAsia="Times New Roman" w:cs="Times New Roman" w:ascii="Times New Roman" w:hAnsi="Times New Roman"/>
          <w:color w:val="000000"/>
          <w:sz w:val="21"/>
          <w:szCs w:val="21"/>
          <w:lang w:eastAsia="ru-RU"/>
        </w:rPr>
        <w:t>26. Интернет - ресурсы</w:t>
      </w:r>
    </w:p>
    <w:p>
      <w:pPr>
        <w:pStyle w:val="Normal"/>
        <w:widowControl/>
        <w:bidi w:val="0"/>
        <w:spacing w:lineRule="auto" w:line="259" w:before="0" w:after="160"/>
        <w:jc w:val="left"/>
        <w:rPr/>
      </w:pPr>
      <w:r>
        <w:rPr/>
      </w:r>
    </w:p>
    <w:sectPr>
      <w:type w:val="nextPage"/>
      <w:pgSz w:w="11906" w:h="16838"/>
      <w:pgMar w:left="1701" w:right="850" w:gutter="0" w:header="0" w:top="426"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swiss"/>
    <w:pitch w:val="variable"/>
  </w:font>
  <w:font w:name="Times New Roman">
    <w:charset w:val="01"/>
    <w:family w:val="roman"/>
    <w:pitch w:val="variable"/>
  </w:font>
  <w:font w:name="Helvetica">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Droid Sans"/>
    </w:rPr>
  </w:style>
  <w:style w:type="paragraph" w:styleId="NormalWeb">
    <w:name w:val="Normal (Web)"/>
    <w:basedOn w:val="Normal"/>
    <w:uiPriority w:val="99"/>
    <w:semiHidden/>
    <w:unhideWhenUsed/>
    <w:qFormat/>
    <w:rsid w:val="00a348c1"/>
    <w:pPr>
      <w:spacing w:lineRule="auto" w:line="240"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a348c1"/>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LibreOffice/24.2.4.1$Linux_X86_64 LibreOffice_project/420$Build-1</Application>
  <AppVersion>15.0000</AppVersion>
  <Pages>4</Pages>
  <Words>1813</Words>
  <Characters>12126</Characters>
  <CharactersWithSpaces>13869</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2025-02-05T16:24:00Z</dcterms:created>
  <dc:creator>1</dc:creator>
  <dc:description/>
  <dc:language>ru-RU</dc:language>
  <cp:lastModifiedBy/>
  <dcterms:modified xsi:type="dcterms:W3CDTF">2026-01-13T16:07:35Z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