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31" w:rsidRDefault="00BC3731" w:rsidP="00BC37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  <w:r w:rsidRPr="007C1B79">
        <w:rPr>
          <w:rFonts w:ascii="Times New Roman" w:hAnsi="Times New Roman"/>
          <w:b/>
          <w:sz w:val="24"/>
          <w:szCs w:val="26"/>
        </w:rPr>
        <w:t>Муниципальное автономное образовательное учреждение «СОШ №40</w:t>
      </w:r>
      <w:r>
        <w:rPr>
          <w:rFonts w:ascii="Times New Roman" w:hAnsi="Times New Roman"/>
          <w:b/>
          <w:sz w:val="24"/>
          <w:szCs w:val="26"/>
        </w:rPr>
        <w:t xml:space="preserve"> г. Улан-Удэ</w:t>
      </w:r>
      <w:r w:rsidRPr="007C1B79">
        <w:rPr>
          <w:rFonts w:ascii="Times New Roman" w:hAnsi="Times New Roman"/>
          <w:b/>
          <w:sz w:val="24"/>
          <w:szCs w:val="26"/>
        </w:rPr>
        <w:t>»</w:t>
      </w: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BC3731" w:rsidRDefault="00BC3731" w:rsidP="00BC3731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6"/>
        </w:rPr>
      </w:pPr>
    </w:p>
    <w:p w:rsidR="00D20F6F" w:rsidRDefault="00D20F6F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  <w:t xml:space="preserve">Современные приемы формирования функциональной грамотности в начальной школе в соответствии с </w:t>
      </w:r>
      <w:proofErr w:type="gramStart"/>
      <w:r w:rsidRPr="00BC3731"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  <w:t>обновлёнными</w:t>
      </w:r>
      <w:proofErr w:type="gramEnd"/>
      <w:r w:rsidRPr="00BC3731"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  <w:t xml:space="preserve"> ФГОС 3 поколения</w:t>
      </w:r>
    </w:p>
    <w:p w:rsidR="00BC3731" w:rsidRDefault="00BC3731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</w:p>
    <w:p w:rsidR="00BC3731" w:rsidRDefault="00BC3731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</w:p>
    <w:p w:rsidR="00BC3731" w:rsidRDefault="00BC3731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</w:p>
    <w:p w:rsidR="00BC3731" w:rsidRDefault="00BC3731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</w:p>
    <w:p w:rsidR="00BC3731" w:rsidRDefault="00BC3731" w:rsidP="00BC3731">
      <w:pPr>
        <w:shd w:val="clear" w:color="auto" w:fill="FFFFFF"/>
        <w:spacing w:before="277" w:after="1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b/>
          <w:sz w:val="24"/>
          <w:szCs w:val="26"/>
        </w:rPr>
      </w:pPr>
      <w:r w:rsidRPr="000014EE">
        <w:rPr>
          <w:rFonts w:ascii="Times New Roman" w:hAnsi="Times New Roman"/>
          <w:b/>
          <w:sz w:val="24"/>
          <w:szCs w:val="26"/>
        </w:rPr>
        <w:t>Автор</w:t>
      </w:r>
      <w:r>
        <w:rPr>
          <w:rFonts w:ascii="Times New Roman" w:hAnsi="Times New Roman"/>
          <w:b/>
          <w:sz w:val="24"/>
          <w:szCs w:val="26"/>
        </w:rPr>
        <w:t>:</w:t>
      </w:r>
    </w:p>
    <w:p w:rsidR="00BC3731" w:rsidRPr="000014EE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  <w:r w:rsidRPr="000014EE">
        <w:rPr>
          <w:rFonts w:ascii="Times New Roman" w:hAnsi="Times New Roman"/>
          <w:sz w:val="24"/>
          <w:szCs w:val="26"/>
        </w:rPr>
        <w:t>Антонова Инна Владимировна</w:t>
      </w:r>
      <w:r>
        <w:rPr>
          <w:rFonts w:ascii="Times New Roman" w:hAnsi="Times New Roman"/>
          <w:sz w:val="24"/>
          <w:szCs w:val="26"/>
        </w:rPr>
        <w:t>,</w:t>
      </w: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  <w:r w:rsidRPr="000014EE">
        <w:rPr>
          <w:rFonts w:ascii="Times New Roman" w:hAnsi="Times New Roman"/>
          <w:sz w:val="24"/>
          <w:szCs w:val="26"/>
        </w:rPr>
        <w:t>учитель начальных классов</w:t>
      </w: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BC3731" w:rsidRDefault="00BC3731" w:rsidP="00BC3731">
      <w:pPr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2C65A2" w:rsidRDefault="002C65A2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0F6F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«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приемы формирования функциональной грамотности в начальной школе в соответствии с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обновлёнными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 3 поколения».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Одна из важнейших задач современной школы – формирование функционально грамотных людей.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слушанию, работе с текстом.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отношений»,- утверждает А.А. Леонтьев.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раскрывает понятие «функциональная грамотность», какие признаки функционально грамотной личности?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Функциональная грамотность – способность человека вступать в отношения с внешней средой, быстро адаптироваться и функционировать в ней.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Функциональная грамотность младшего школьника-это: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готовность успешно взаимодействовать с изменяющимся окружающим миром, используя свои способности для его совершенствования;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Педагогические технологии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проблемно-диалогическая технология освоения новых знаний;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технология формирования типа правильной читательской деятельности;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технология проектной деятельности;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обучение на основе «учебных ситуаций»;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уровневая дифференциация обучения;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и коммуникационные технологии;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технология оценивания учебных достижений учащихся и др.</w:t>
      </w:r>
    </w:p>
    <w:p w:rsidR="00BC3731" w:rsidRDefault="00BC3731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Составляющие функциональной грамотности (модель PISA)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компоненты:</w:t>
      </w:r>
    </w:p>
    <w:p w:rsidR="00D20F6F" w:rsidRPr="00BC3731" w:rsidRDefault="00D20F6F" w:rsidP="00BC37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Читательская грамотность</w:t>
      </w:r>
    </w:p>
    <w:p w:rsidR="00D20F6F" w:rsidRPr="00BC3731" w:rsidRDefault="00D20F6F" w:rsidP="00BC37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Математическая грамотность</w:t>
      </w:r>
    </w:p>
    <w:p w:rsidR="00D20F6F" w:rsidRPr="00BC3731" w:rsidRDefault="00D20F6F" w:rsidP="00BC37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Естественнонаучная грамотность</w:t>
      </w:r>
    </w:p>
    <w:p w:rsidR="00D20F6F" w:rsidRPr="00BC3731" w:rsidRDefault="00D20F6F" w:rsidP="00BC37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Финансовая грамотность</w:t>
      </w:r>
    </w:p>
    <w:p w:rsidR="00D20F6F" w:rsidRPr="00BC3731" w:rsidRDefault="00D20F6F" w:rsidP="00BC37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Креативное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мышление</w:t>
      </w:r>
    </w:p>
    <w:p w:rsidR="00BC3731" w:rsidRDefault="00BC3731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решения жизненных задач в различных сферах человеческой деятельности, общения и социальных отношений.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младшего школьника –</w:t>
      </w:r>
      <w:r w:rsidR="005B07B8"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добываю, применяю, оцениваю, готов к саморазвитию.</w:t>
      </w:r>
    </w:p>
    <w:p w:rsidR="00D20F6F" w:rsidRPr="00BC3731" w:rsidRDefault="00BC3731" w:rsidP="00BC373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 для учителя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научить учащихся идти путем самостоятельных находок и открытий от незнания к знанию.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-Формирование внутренней мотивации через организацию самостоятельной познавательной деятельности учащихся.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-Развитие творческого и интеллектуального потенциала ребенка.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Методы обучения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способы взаимосвязанной деятельности учителя и учащихся по достижению целей обучения, развития и воспитания.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Приемы обучения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части метода, которые усиливают, повышают их эффективность.</w:t>
      </w:r>
    </w:p>
    <w:p w:rsidR="00BC3731" w:rsidRDefault="00BC3731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Приемы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-Технология проектной деятельности.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-Технология критического мышления, на основе построения проблемной ситуации: работа над деформированным текстом.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-Уровневая дифференциация обучения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-Информационные и коммуникативные технологии (Интернет, средства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мультимедия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библиотека)</w:t>
      </w: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Формы и методы, способствующие развитию функциональной грамотности: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 форма работы;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форма работы;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задания;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Тестовые задания;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Ролевые и деловые игры;</w:t>
      </w:r>
    </w:p>
    <w:p w:rsidR="00D20F6F" w:rsidRPr="00BC3731" w:rsidRDefault="00D20F6F" w:rsidP="00BC37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Исследовательская деятельность.</w:t>
      </w:r>
    </w:p>
    <w:p w:rsidR="00BC3731" w:rsidRDefault="00BC3731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0F6F" w:rsidRPr="00BC3731" w:rsidRDefault="00D20F6F" w:rsidP="00BC373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Читательская грамотность 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Базовый навык функциональной грамотности.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предмет “Русский язык”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предмет “Литературное чтение”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прочитанному, к услышанному.</w:t>
      </w:r>
    </w:p>
    <w:p w:rsidR="00D20F6F" w:rsidRPr="00BC3731" w:rsidRDefault="00BC3731" w:rsidP="00BC3731">
      <w:pPr>
        <w:shd w:val="clear" w:color="auto" w:fill="FFFFFF"/>
        <w:spacing w:after="138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</w:t>
      </w: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20F6F"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«Математическая грамотность»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способность человека определять и понимать роль математики в мире, в котором он живёт,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рядом, сзади, ближе, дальше;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практическое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ориентироваться во времени, умение решать задачи, сюжет которых связан с жизненными ситуациями.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Компьютерная и информационная грамотность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</w:t>
      </w:r>
      <w:r w:rsidRPr="00BC37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 навык использования цифровых инструментов в формировании функциональной грамотности школьников.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Большую популярность среди учащихся и учителей имеет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онлайн-платформа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Учи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.р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». На данной платформе в интерактивной форме учащиеся могут закрепить знания по изученным темам, самостоятельно изучить материал, также у школьников есть возможность поучаствовать в образовательных марафонах, олимпиадах в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онлайн-режиме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Цифровые инструменты в современном мире помогают не только представить серьёзный материал в наглядной и доступной форме, но и реализовать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деятельностный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подход в обучении. Задача учителя - помочь ученику ориентироваться в обилии поступающей информации.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Естественнонаучная грамотность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D20F6F" w:rsidRPr="00BC3731" w:rsidRDefault="00D20F6F" w:rsidP="00BC3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 объяснять явления;</w:t>
      </w:r>
    </w:p>
    <w:p w:rsidR="00D20F6F" w:rsidRPr="00BC3731" w:rsidRDefault="00D20F6F" w:rsidP="00BC3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основные особенности естественнонаучного исследования;</w:t>
      </w:r>
    </w:p>
    <w:p w:rsidR="00D20F6F" w:rsidRPr="00BC3731" w:rsidRDefault="00D20F6F" w:rsidP="00BC37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начальной школе учебный предмет «Окружающий мир»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Включает тематические прогулки, экскурсии, исследовательские проекты.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Финансовая грамотность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людей, а также обеспечивающая возможность участия в экономической жизни страны.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курсе математики начальной школы происходит знакомство с денежными знаками, ценой и стоимостью товаров. Младшие школьники учатся пользоваться карманными деньгами: оплачивать обеды в школе и делать покупки в магазинах.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Креативное</w:t>
      </w:r>
      <w:proofErr w:type="spellEnd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мышление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способность продуктивно участвовать в процессе выработки, оценки и совершенствования идей, направленных на получение:</w:t>
      </w:r>
    </w:p>
    <w:p w:rsidR="00D20F6F" w:rsidRPr="00BC3731" w:rsidRDefault="00D20F6F" w:rsidP="00BC37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инновационных и/или эффективных решений;</w:t>
      </w:r>
    </w:p>
    <w:p w:rsidR="00D20F6F" w:rsidRPr="00BC3731" w:rsidRDefault="00D20F6F" w:rsidP="00BC37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нового знания;</w:t>
      </w:r>
    </w:p>
    <w:p w:rsidR="00D20F6F" w:rsidRPr="00BC3731" w:rsidRDefault="00D20F6F" w:rsidP="00BC37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эффектного выражения воображения.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Значение и роль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креативного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мышления:</w:t>
      </w:r>
    </w:p>
    <w:p w:rsidR="00D20F6F" w:rsidRPr="00BC3731" w:rsidRDefault="00D20F6F" w:rsidP="00BC37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творческое мышление ― основа для появления нового знания, инновационных идей; привычка мыслить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всё заметнее влияет на общественное и духовное развитие, на развитие производства;</w:t>
      </w:r>
    </w:p>
    <w:p w:rsidR="00D20F6F" w:rsidRPr="00BC3731" w:rsidRDefault="00D20F6F" w:rsidP="00BC37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привычка размышлять и мыслить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― важнейший источник развития личности учащегося.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Рассмотрим </w:t>
      </w: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индикаторы функциональной грамотности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школьников и их показатели.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оздающие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эмоциональное отношение к изучаемому материалу:</w:t>
      </w:r>
    </w:p>
    <w:p w:rsidR="00D20F6F" w:rsidRPr="00BC3731" w:rsidRDefault="00D20F6F" w:rsidP="00BC37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Погружение в тему, сказк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показывается фрагмент сказки-видео или аудио)</w:t>
      </w:r>
    </w:p>
    <w:p w:rsidR="00D20F6F" w:rsidRPr="00BC3731" w:rsidRDefault="00D20F6F" w:rsidP="00BC37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Музыка, фрагмент фильма (звучит музыка или фрагмент фильма)</w:t>
      </w:r>
    </w:p>
    <w:p w:rsidR="00D20F6F" w:rsidRPr="00BC3731" w:rsidRDefault="00D20F6F" w:rsidP="00BC37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Эпиграф, стихотворени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читается учеником или учителем высказывание автора, учёного, писателя, поэта)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«Отсроченная отгадка»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Изучая тему «Словообразование», читается стихотворение: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Чудак-математик в Германии жил.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булку и масло случайно сложил.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результат положил себе в рот.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так человек изобрёл </w:t>
      </w:r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бутерброд.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"Шаг за шагом"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Описание: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Например, по теме: «Природные зоны», « Глагол», «Табличное умножение на 8», « Морфемы» и т.д.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 мотивации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постановки темы урока:</w:t>
      </w:r>
    </w:p>
    <w:p w:rsidR="00D20F6F" w:rsidRPr="00BC3731" w:rsidRDefault="00D20F6F" w:rsidP="00BC37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Удивляй! и «Яркое пятно».</w:t>
      </w:r>
    </w:p>
    <w:p w:rsidR="00D20F6F" w:rsidRPr="00BC3731" w:rsidRDefault="00D20F6F" w:rsidP="00BC37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 «Я возьму тебя с собой»</w:t>
      </w:r>
    </w:p>
    <w:p w:rsidR="00D20F6F" w:rsidRPr="00BC3731" w:rsidRDefault="00D20F6F" w:rsidP="00BC37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Кроссворды и ребусы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 «Удивляй!» и «Яркое пятно».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Данные приемы имеют давнюю историю. Однако и сегодня они считаются инновационными. Удивление активизирует мыслительную деятельность ребенка. Приемы лучше использовать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урока, это позволяет сохранить внимание к теме на протяжении всего урока.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дети уже знают, чтобы решить задачу, надо познакомиться с её условием, это важно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…В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от, начиная урок, учитель говорит: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верите ли вы, что в математике существует задачи, не имеющие условий? Представим, что попали на урок, который начался с показа отрывка из сказки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«Я возьму тебя с собой»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Описание: 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собой или нет. Игра продолжается, пока кто-то из учеников не догадается, какой признак объединяет все «взятые» предметы.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«Я беру тебя с собой» - гибкий прием, который можно изменять согласно теме урока.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Различные </w:t>
      </w: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ребусы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по предметам.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Приёмы изучения нового и закрепления материала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кластер, ассоциации, хорошо-плохо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«Кластер».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существительно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морфологические признаки.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«Ассоциации».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Цветы -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 то. Снег – зима. Малыши – дети. Петух – Петя. Ученик – учение. Яблоки-плоды.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«Хорошо - плохо».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Приём направлен на активизацию мыслительной деятельности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уроке, формирование представления о том, как устроено противоречие. 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Например,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уроке окружающего мира учитель задает ситуацию: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Тема: «Погода». Одним из природных явлений является снег.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Найдите плюсы или минусы данного явления.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делится на 2 команды. Одна ищет плюсы, другая ищет минусы.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Хорошо, когда идёт снег, потому что…….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Плохо, когда идёт снег, потому что……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Вывод: вы сейчас оценивали объект, ситуацию с разных позиций.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этого формируются: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находить положительные и отрицательные стороны в любом объекте, ситуации;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разрешать противоречия;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оценивать объект, ситуацию с разных позиций.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 активизации мыслительной деятельности.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«Ложная альтернатива». 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Описание: внимание слушателя уводится в сторону с помощью альтернативы "или-или", совершенно произвольно выраженной. Ни один из предлагаемых ответов не является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верным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.Н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апример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учитель предлагает вразброс обычные загадки и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лжезагадки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дети должны их угадывать и указывать их тип. Дети дают ответы «Верного ответа нет, или: ни то, ни другое, и предложить свой вариант ответа. Например: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быстрее летае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собака или мышь?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растет на осине – шишки или орехи?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звери живут в Австралии - мамонты или белые медведи?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«гр…бы" - пишется как «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гребы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или «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грябы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"?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Столица России – Рязань или Лондон?</w:t>
      </w:r>
    </w:p>
    <w:p w:rsidR="00D20F6F" w:rsidRPr="00BC3731" w:rsidRDefault="00D20F6F" w:rsidP="00BC37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Сколько будет 17 + 3? 15 или 30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D20F6F" w:rsidRPr="00BC3731" w:rsidRDefault="004D0B5D" w:rsidP="004D0B5D">
      <w:pPr>
        <w:shd w:val="clear" w:color="auto" w:fill="FFFFFF"/>
        <w:spacing w:after="138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="00D20F6F"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«</w:t>
      </w:r>
      <w:r w:rsidR="00D20F6F"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 - нет».</w:t>
      </w:r>
      <w:r w:rsidR="00D20F6F"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Учитель загадывает предмет, понятие, литературного героя, историческую личность и т.д., дети пытаются найти ответ (Кто или что это?), задавая любые уточняющие вопросы, на которые можно ответить лишь ДА или НЕТ. Предлагаю апробировать этот прием в действии по теме « Планеты Солнечной системы». Попробуйте догадаться, какую планету я загадала, задавайте свои вопросы:</w:t>
      </w:r>
    </w:p>
    <w:p w:rsidR="00D20F6F" w:rsidRPr="00BC3731" w:rsidRDefault="00D20F6F" w:rsidP="00BC37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планета земной группы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(-)</w:t>
      </w:r>
      <w:proofErr w:type="gramEnd"/>
    </w:p>
    <w:p w:rsidR="00D20F6F" w:rsidRPr="00BC3731" w:rsidRDefault="00D20F6F" w:rsidP="00BC37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планета – гигант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(+)</w:t>
      </w:r>
      <w:proofErr w:type="gramEnd"/>
    </w:p>
    <w:p w:rsidR="00D20F6F" w:rsidRPr="00BC3731" w:rsidRDefault="00D20F6F" w:rsidP="00BC37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планета имеет кольцо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(-)</w:t>
      </w:r>
      <w:proofErr w:type="gramEnd"/>
    </w:p>
    <w:p w:rsidR="00D20F6F" w:rsidRPr="00BC3731" w:rsidRDefault="00D20F6F" w:rsidP="00BC37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самая большая планета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(+)</w:t>
      </w:r>
      <w:proofErr w:type="gramEnd"/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Вывод: ЭТО ЮПИТЕР</w:t>
      </w:r>
    </w:p>
    <w:p w:rsidR="004D0B5D" w:rsidRDefault="00D20F6F" w:rsidP="00BC37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связывать разрозненные факты в единую картину, систематизировать уже имеющуюся информацию, удерживать в памяти несколько фактов, анализировать. </w:t>
      </w:r>
    </w:p>
    <w:p w:rsidR="00D20F6F" w:rsidRPr="00BC3731" w:rsidRDefault="00D20F6F" w:rsidP="004D0B5D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«Добавь следующее»</w:t>
      </w:r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Описание: приём интерактивного обучения. Используется для активизации полученных ранее знаний, на развитие памяти, умение слышать и слушать соучеников, учителя. Ученик называет термин, понятие, ключевое слово из определения, передает эстафету следующему.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Принявший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эстафету повторяет то, что произнес предыдущий выступающий, добавляет свое и передает следующему участнику. Дети придумывают слова на тему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«У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чебные вещи» 1.Учебник. 2.Учебник, указка. 3. 2.Учебник, указка, тетрадь и т.д. Первое время детям под силу назвать по порядку только несколько слов, в конце года – в 2 раза больше слов.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«Мои аргументы»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активизации самостоятельной познавательной деятельности учащихся.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приём для двух отрывков на уроке литературного чтения направлен на развитие внимания и логики. Ребёнок обязан внимательно прочитать текст, чтобы выполнить предложенное задание.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Эта работа проводится не при первичном чтении, а при глубоком анализе текста. Здесь предполагается работа в паре, потому что концентрация внимания будет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недостаточной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строится работа? Учащиеся получают задание, а затем подбирают слова, факты из текста в пользу своей точки зрения.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Отрывок рассказа А.Куприна «Барбос и </w:t>
      </w:r>
      <w:proofErr w:type="spellStart"/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Жулька</w:t>
      </w:r>
      <w:proofErr w:type="spellEnd"/>
      <w:r w:rsidRPr="00BC37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Задание: - Основной чертой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Жульки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была её природная деликатность.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-Приведи свои аргументы в подтверждение данного утверждения (подчеркнуть)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«…Между ним и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Жулькой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царствовало редкое согласие и самая нежная любовь. Может быть, втайне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Жулька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осуждала своего друга за буйный нрав и дурные манеры, но, во всяком случае, явно она никогда этого не высказывала. Она даже и тогда сдерживала свое неудовольствие, когда Барбос, проглотив в несколько приемов свой завтрак, нагло облизываясь, подходил к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Жулькиной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миске и засовывал в нее свою мокрую мохнатую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морду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Вечером, когда солнце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жгло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так сильно, обе собаки любили поиграть и повозиться на дворе.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Они то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бегали одна от другой, то устраивали засады, то с притворно-сердитым рычанием делали вид, что ожесточенно грызутся между собой…»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Работа с текстом не ограничивается уроком литературного чтения. Можно организовать на любом уроке, подобрав соответствующий материал.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«Поиск информации»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Задача учащихся - извлечь необходимую информацию из представленного текста аудио - или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видеофайла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«О чём говорят числа?». Здесь желательно работать в тетради кратко. Нет 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:rsidR="00D20F6F" w:rsidRPr="004D0B5D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D0B5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Приёмы актуализации знаний.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</w:t>
      </w:r>
      <w:proofErr w:type="spellStart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Фишбоун</w:t>
      </w:r>
      <w:proofErr w:type="spellEnd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 (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основе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Фишбоуна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 Это приём позволяет учащимся проанализировать весь учебный материал, который был предложен в ходе изучения темы и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сделать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соответствующие выводы.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«Живые буквы»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Учитель дает группе слово, по сигналу учителя, дети берут буквы и выстраиваются в нужном порядке. Делят его на слоги, называют ударный слог, можно сделать звуковой анализ слова.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«Игра».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Приемы развития математической грамотности: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1.Решение текстовых задач в 1-2 действия, связанных с бытовыми жизненными ситуациями (покупка, измерение, взвешивание и др.). Например, игра «Кафе». Учащиеся объединяются в группы покупателей, работников кафе и экспертов. Покупатель выбирает еду из предложенного меню и оплачивает монетами определённую сумму, которая указана на ценнике. Продавец выполняет заказ покупателя, подавая картинки с изображением еды. Эксперт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проверяет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правильно ли заплатил покупатель и правильно ли дал продавец сдачу.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Нестандартные задачи. Рассмотри план торгового центра. Пользуясь описанием, отметь на плане цифрами шесть объектов.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Терминал.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Магазин «Продукты».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Аптека.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 Магазин «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Зоотовары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 Магазин «Спорттовары».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 Магазин «Всё для рукоделия».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Приемы закрепления изученного материала и рефлексии: «Собери рюкзачок», «Займись синтезом», «</w:t>
      </w:r>
      <w:proofErr w:type="spellStart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Синквейн</w:t>
      </w:r>
      <w:proofErr w:type="spellEnd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«Собери рюкзачок».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Данный вид рефлексии можно использовать на уроках после изучения большого раздела. «Вот рюкзачок.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Передавая его друг другу скажите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 фразе: что узнали, что поняли, что удивило. Например, «Я научилась хорошо определять части речи в предложениях» или «Я хорошо научилась различать именительный и винительный падежи»».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Приём «Путаница 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Учащимся предлагаются пословицы разбитые на две части, нужно стрелками соединить части: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Больше дел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руки делают.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Терпение и 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труд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неученье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тьма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Глаза бояться, меньше слов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Ученье – свет, все перетрут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«Умозаключения»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Выберите из скобок два слова, которые являются наиболее существенными для слова перед скобками.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Сад (растение, садовник, собака, забор, земля);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Река (берег, рыба, тина, рыболов, вода);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Чтение (глаза, книга, картина, печать, очки);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Игра (шахматы, игроки, правила, штрафы, наказания);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Сумма (слагаемое, равенство, множитель, результат);</w:t>
      </w:r>
      <w:proofErr w:type="gramEnd"/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Приём «</w:t>
      </w:r>
      <w:proofErr w:type="spellStart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Синквейн</w:t>
      </w:r>
      <w:proofErr w:type="spellEnd"/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Универсальный и эффективный приём, который создаёт, повышает и усиливает успех методов обучения учащихся.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Сказка (сущ.). (Сказка- ложь, да в ней – намёк)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Волшебная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бытовая (два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прилаг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.).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Читать, пересказывать, учить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ри глагола).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Фантазия. (одно </w:t>
      </w:r>
      <w:proofErr w:type="spell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сущ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.-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синоним</w:t>
      </w:r>
      <w:proofErr w:type="spell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первого сущ.).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Русский язык (Один из предметов в школе)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Великий, могучий.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Учится, преподаётся, развивается.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Россия</w:t>
      </w:r>
    </w:p>
    <w:p w:rsidR="00D20F6F" w:rsidRPr="00BC3731" w:rsidRDefault="00D20F6F" w:rsidP="004D0B5D">
      <w:pPr>
        <w:shd w:val="clear" w:color="auto" w:fill="FFFFFF"/>
        <w:spacing w:after="138" w:line="240" w:lineRule="auto"/>
        <w:ind w:left="-851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«Написание творческих работ»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Прием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«Создание викторины».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 и проводят соревнование. Можно предложить каждой группе выбирать лучшего – «знатока», а потом задать ему вопрос</w:t>
      </w:r>
      <w:proofErr w:type="gramStart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ы(</w:t>
      </w:r>
      <w:proofErr w:type="gramEnd"/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участвуют все желающие).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эти приемы помогают значительно улучшить восприятие предмета школьником, вызывают интерес к поставленным задачам.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Сущность функциональной грамотности состоит в способности личности самостоятельно осуществлять деятельность учения, а также применять все постоянно приобретаемые в жизни </w:t>
      </w: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знания, умения и навыки для решения широкого диапазона жизненных задач в различных сферах жизни.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Таким образом, использование разнообразных приёмов обучения на уроках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школьников.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20F6F" w:rsidRPr="00BC3731" w:rsidRDefault="00D20F6F" w:rsidP="00BC3731">
      <w:pPr>
        <w:shd w:val="clear" w:color="auto" w:fill="FFFFFF"/>
        <w:spacing w:after="138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7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40A95" w:rsidRPr="00BC3731" w:rsidRDefault="00840A95" w:rsidP="00BC3731">
      <w:pPr>
        <w:ind w:left="-851" w:firstLine="567"/>
        <w:rPr>
          <w:rFonts w:ascii="Times New Roman" w:hAnsi="Times New Roman" w:cs="Times New Roman"/>
          <w:sz w:val="24"/>
          <w:szCs w:val="24"/>
        </w:rPr>
      </w:pPr>
    </w:p>
    <w:sectPr w:rsidR="00840A95" w:rsidRPr="00BC3731" w:rsidSect="0084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21"/>
    <w:multiLevelType w:val="multilevel"/>
    <w:tmpl w:val="BA0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95085"/>
    <w:multiLevelType w:val="multilevel"/>
    <w:tmpl w:val="736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36633"/>
    <w:multiLevelType w:val="multilevel"/>
    <w:tmpl w:val="1684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68BE"/>
    <w:multiLevelType w:val="multilevel"/>
    <w:tmpl w:val="39DC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8085C"/>
    <w:multiLevelType w:val="multilevel"/>
    <w:tmpl w:val="BDD4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03241"/>
    <w:multiLevelType w:val="multilevel"/>
    <w:tmpl w:val="621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66B5E"/>
    <w:multiLevelType w:val="multilevel"/>
    <w:tmpl w:val="61F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04702"/>
    <w:multiLevelType w:val="multilevel"/>
    <w:tmpl w:val="DBA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D18AD"/>
    <w:multiLevelType w:val="multilevel"/>
    <w:tmpl w:val="CF8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C5C14"/>
    <w:multiLevelType w:val="multilevel"/>
    <w:tmpl w:val="700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0F6F"/>
    <w:rsid w:val="002C65A2"/>
    <w:rsid w:val="00360465"/>
    <w:rsid w:val="004D0B5D"/>
    <w:rsid w:val="004E7293"/>
    <w:rsid w:val="00575246"/>
    <w:rsid w:val="005B07B8"/>
    <w:rsid w:val="00840A95"/>
    <w:rsid w:val="00BC3731"/>
    <w:rsid w:val="00D20F6F"/>
    <w:rsid w:val="00D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95"/>
  </w:style>
  <w:style w:type="paragraph" w:styleId="2">
    <w:name w:val="heading 2"/>
    <w:basedOn w:val="a"/>
    <w:link w:val="20"/>
    <w:uiPriority w:val="9"/>
    <w:qFormat/>
    <w:rsid w:val="00D20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F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F6F"/>
    <w:rPr>
      <w:b/>
      <w:bCs/>
    </w:rPr>
  </w:style>
  <w:style w:type="character" w:styleId="a5">
    <w:name w:val="Emphasis"/>
    <w:basedOn w:val="a0"/>
    <w:uiPriority w:val="20"/>
    <w:qFormat/>
    <w:rsid w:val="00D20F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2026-01-09T06:28:00Z</dcterms:created>
  <dcterms:modified xsi:type="dcterms:W3CDTF">2026-01-10T14:14:00Z</dcterms:modified>
</cp:coreProperties>
</file>