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CE5F" w14:textId="3AF14C5C" w:rsidR="00806F71" w:rsidRPr="006F491F" w:rsidRDefault="00806F71" w:rsidP="009F26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5C7">
        <w:rPr>
          <w:rFonts w:ascii="Times New Roman" w:hAnsi="Times New Roman" w:cs="Times New Roman"/>
        </w:rPr>
        <w:t xml:space="preserve"> «</w:t>
      </w:r>
      <w:r w:rsidRPr="006F491F">
        <w:rPr>
          <w:rFonts w:ascii="Times New Roman" w:hAnsi="Times New Roman" w:cs="Times New Roman"/>
          <w:b/>
          <w:bCs/>
          <w:sz w:val="28"/>
          <w:szCs w:val="28"/>
        </w:rPr>
        <w:t>Внимание и его влияние на качество музыкального исполнения</w:t>
      </w:r>
      <w:r w:rsidR="007A5A7B" w:rsidRPr="006F491F">
        <w:rPr>
          <w:rFonts w:ascii="Times New Roman" w:hAnsi="Times New Roman" w:cs="Times New Roman"/>
          <w:b/>
          <w:bCs/>
          <w:sz w:val="28"/>
          <w:szCs w:val="28"/>
        </w:rPr>
        <w:t xml:space="preserve"> в фортепианном классе»</w:t>
      </w:r>
    </w:p>
    <w:p w14:paraId="4839319D" w14:textId="215872A9" w:rsidR="00154C4E" w:rsidRPr="00860484" w:rsidRDefault="00860484" w:rsidP="00860484">
      <w:pPr>
        <w:pStyle w:val="futurismarkdown-listitem"/>
        <w:shd w:val="clear" w:color="auto" w:fill="FFFFFF"/>
        <w:spacing w:after="120" w:afterAutospacing="0" w:line="330" w:lineRule="atLeast"/>
        <w:ind w:left="720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r w:rsidR="0056731D" w:rsidRPr="00860484">
        <w:rPr>
          <w:rFonts w:eastAsia="Times New Roman"/>
          <w:color w:val="000000"/>
        </w:rPr>
        <w:t>Внимание — единственная</w:t>
      </w:r>
    </w:p>
    <w:p w14:paraId="4518CA76" w14:textId="77777777" w:rsidR="00FF6889" w:rsidRPr="00860484" w:rsidRDefault="0056731D" w:rsidP="00860484">
      <w:pPr>
        <w:pStyle w:val="futurismarkdown-listitem"/>
        <w:shd w:val="clear" w:color="auto" w:fill="FFFFFF"/>
        <w:spacing w:after="120" w:afterAutospacing="0" w:line="330" w:lineRule="atLeast"/>
        <w:ind w:left="360"/>
        <w:jc w:val="right"/>
        <w:rPr>
          <w:rFonts w:eastAsia="Times New Roman"/>
          <w:color w:val="000000"/>
        </w:rPr>
      </w:pPr>
      <w:r w:rsidRPr="00860484">
        <w:rPr>
          <w:rFonts w:eastAsia="Times New Roman"/>
          <w:color w:val="000000"/>
        </w:rPr>
        <w:t xml:space="preserve"> дверь нашей души»</w:t>
      </w:r>
    </w:p>
    <w:p w14:paraId="3D4060F1" w14:textId="3414FC00" w:rsidR="0056731D" w:rsidRPr="00860484" w:rsidRDefault="0056731D" w:rsidP="00860484">
      <w:pPr>
        <w:pStyle w:val="futurismarkdown-listitem"/>
        <w:shd w:val="clear" w:color="auto" w:fill="FFFFFF"/>
        <w:spacing w:after="120" w:afterAutospacing="0" w:line="330" w:lineRule="atLeast"/>
        <w:ind w:left="720"/>
        <w:jc w:val="right"/>
        <w:rPr>
          <w:rFonts w:eastAsia="Times New Roman"/>
          <w:color w:val="000000"/>
        </w:rPr>
      </w:pPr>
      <w:r w:rsidRPr="00860484">
        <w:rPr>
          <w:rFonts w:eastAsia="Times New Roman"/>
          <w:color w:val="000000"/>
        </w:rPr>
        <w:t xml:space="preserve"> Константин  Ушинский</w:t>
      </w:r>
    </w:p>
    <w:p w14:paraId="483891DB" w14:textId="77777777" w:rsidR="0056731D" w:rsidRPr="00DC25C7" w:rsidRDefault="0056731D" w:rsidP="0056731D">
      <w:pPr>
        <w:spacing w:line="360" w:lineRule="auto"/>
        <w:jc w:val="right"/>
        <w:rPr>
          <w:rFonts w:ascii="Times New Roman" w:hAnsi="Times New Roman" w:cs="Times New Roman"/>
        </w:rPr>
      </w:pPr>
    </w:p>
    <w:p w14:paraId="784E212D" w14:textId="77777777" w:rsidR="00B0548C" w:rsidRPr="00DC25C7" w:rsidRDefault="00806F71" w:rsidP="00A25947">
      <w:pPr>
        <w:rPr>
          <w:rFonts w:ascii="Times New Roman" w:hAnsi="Times New Roman" w:cs="Times New Roman"/>
        </w:rPr>
      </w:pPr>
      <w:r w:rsidRPr="00DC25C7">
        <w:rPr>
          <w:rFonts w:ascii="Times New Roman" w:hAnsi="Times New Roman" w:cs="Times New Roman"/>
        </w:rPr>
        <w:t>Внимание играет ключевую роль в процессе музыкального исполнения, оказывая значительное влияние на его качество. Музыкант, обладающий развитым вниманием и умением им управлять, способен достичь высоких результатов в своей деятельности.</w:t>
      </w:r>
    </w:p>
    <w:p w14:paraId="1F9EDFC5" w14:textId="16DA1E42" w:rsidR="00B0548C" w:rsidRPr="00DC25C7" w:rsidRDefault="000B1C9B" w:rsidP="00A25947">
      <w:pPr>
        <w:rPr>
          <w:rFonts w:ascii="Times New Roman" w:hAnsi="Times New Roman" w:cs="Times New Roman"/>
        </w:rPr>
      </w:pPr>
      <w:r w:rsidRPr="00DC25C7">
        <w:rPr>
          <w:rFonts w:ascii="Times New Roman" w:hAnsi="Times New Roman" w:cs="Times New Roman"/>
        </w:rPr>
        <w:t xml:space="preserve">Слуховое внимание является </w:t>
      </w:r>
      <w:r w:rsidR="005453B2" w:rsidRPr="00DC25C7">
        <w:rPr>
          <w:rFonts w:ascii="Times New Roman" w:hAnsi="Times New Roman" w:cs="Times New Roman"/>
        </w:rPr>
        <w:t>важнейшим</w:t>
      </w:r>
      <w:r w:rsidRPr="00DC25C7">
        <w:rPr>
          <w:rFonts w:ascii="Times New Roman" w:hAnsi="Times New Roman" w:cs="Times New Roman"/>
        </w:rPr>
        <w:t xml:space="preserve"> фактором успешного освоения игры на фортепиано. Это способность активно воспринимать и анализировать музыкальные звуки, обеспечивая контроль над исполнением и позволяя музыкантам выражать свою индивидуальность и эмоции через музыку. Основные функции слухового внимания в</w:t>
      </w:r>
      <w:r w:rsidR="005453B2" w:rsidRPr="00DC25C7">
        <w:rPr>
          <w:rFonts w:ascii="Times New Roman" w:hAnsi="Times New Roman" w:cs="Times New Roman"/>
        </w:rPr>
        <w:t>ключаю</w:t>
      </w:r>
      <w:r w:rsidR="00E04DF6" w:rsidRPr="00DC25C7">
        <w:rPr>
          <w:rFonts w:ascii="Times New Roman" w:hAnsi="Times New Roman" w:cs="Times New Roman"/>
        </w:rPr>
        <w:t xml:space="preserve">т </w:t>
      </w:r>
      <w:r w:rsidR="005453B2" w:rsidRPr="00DC25C7">
        <w:rPr>
          <w:rFonts w:ascii="Times New Roman" w:hAnsi="Times New Roman" w:cs="Times New Roman"/>
        </w:rPr>
        <w:t>фокусировку</w:t>
      </w:r>
      <w:r w:rsidRPr="00DC25C7">
        <w:rPr>
          <w:rFonts w:ascii="Times New Roman" w:hAnsi="Times New Roman" w:cs="Times New Roman"/>
        </w:rPr>
        <w:t xml:space="preserve">: </w:t>
      </w:r>
      <w:r w:rsidR="00E04DF6" w:rsidRPr="00DC25C7">
        <w:rPr>
          <w:rFonts w:ascii="Times New Roman" w:hAnsi="Times New Roman" w:cs="Times New Roman"/>
        </w:rPr>
        <w:t>у</w:t>
      </w:r>
      <w:r w:rsidRPr="00DC25C7">
        <w:rPr>
          <w:rFonts w:ascii="Times New Roman" w:hAnsi="Times New Roman" w:cs="Times New Roman"/>
        </w:rPr>
        <w:t>мение сосредоточиться на конкретном музыкальном произведении или его части, будь то в процессе исполнения или слушания.</w:t>
      </w:r>
      <w:r w:rsidR="00E04DF6" w:rsidRPr="00DC25C7">
        <w:rPr>
          <w:rFonts w:ascii="Times New Roman" w:hAnsi="Times New Roman" w:cs="Times New Roman"/>
        </w:rPr>
        <w:t xml:space="preserve"> </w:t>
      </w:r>
      <w:proofErr w:type="spellStart"/>
      <w:r w:rsidRPr="00DC25C7">
        <w:rPr>
          <w:rFonts w:ascii="Times New Roman" w:hAnsi="Times New Roman" w:cs="Times New Roman"/>
        </w:rPr>
        <w:t>Самослышение</w:t>
      </w:r>
      <w:proofErr w:type="spellEnd"/>
      <w:r w:rsidR="00E04DF6" w:rsidRPr="00DC25C7">
        <w:rPr>
          <w:rFonts w:ascii="Times New Roman" w:hAnsi="Times New Roman" w:cs="Times New Roman"/>
        </w:rPr>
        <w:t xml:space="preserve">- </w:t>
      </w:r>
      <w:r w:rsidR="002016FD" w:rsidRPr="00DC25C7">
        <w:rPr>
          <w:rFonts w:ascii="Times New Roman" w:hAnsi="Times New Roman" w:cs="Times New Roman"/>
        </w:rPr>
        <w:t>с</w:t>
      </w:r>
      <w:r w:rsidRPr="00DC25C7">
        <w:rPr>
          <w:rFonts w:ascii="Times New Roman" w:hAnsi="Times New Roman" w:cs="Times New Roman"/>
        </w:rPr>
        <w:t>пособность осознавать собственное звучание, корректируя технику и выразительность игры</w:t>
      </w:r>
      <w:r w:rsidR="002016FD" w:rsidRPr="00DC25C7">
        <w:rPr>
          <w:rFonts w:ascii="Times New Roman" w:hAnsi="Times New Roman" w:cs="Times New Roman"/>
        </w:rPr>
        <w:t xml:space="preserve">. </w:t>
      </w:r>
      <w:r w:rsidRPr="00DC25C7">
        <w:rPr>
          <w:rFonts w:ascii="Times New Roman" w:hAnsi="Times New Roman" w:cs="Times New Roman"/>
        </w:rPr>
        <w:t xml:space="preserve">Восприятие </w:t>
      </w:r>
      <w:r w:rsidR="00715B48">
        <w:rPr>
          <w:rFonts w:ascii="Times New Roman" w:hAnsi="Times New Roman" w:cs="Times New Roman"/>
        </w:rPr>
        <w:t>мелодии-</w:t>
      </w:r>
      <w:r w:rsidR="002016FD" w:rsidRPr="00DC25C7">
        <w:rPr>
          <w:rFonts w:ascii="Times New Roman" w:hAnsi="Times New Roman" w:cs="Times New Roman"/>
        </w:rPr>
        <w:t xml:space="preserve"> </w:t>
      </w:r>
      <w:r w:rsidRPr="00DC25C7">
        <w:rPr>
          <w:rFonts w:ascii="Times New Roman" w:hAnsi="Times New Roman" w:cs="Times New Roman"/>
        </w:rPr>
        <w:t xml:space="preserve"> </w:t>
      </w:r>
      <w:r w:rsidR="002016FD" w:rsidRPr="00DC25C7">
        <w:rPr>
          <w:rFonts w:ascii="Times New Roman" w:hAnsi="Times New Roman" w:cs="Times New Roman"/>
        </w:rPr>
        <w:t>п</w:t>
      </w:r>
      <w:r w:rsidRPr="00DC25C7">
        <w:rPr>
          <w:rFonts w:ascii="Times New Roman" w:hAnsi="Times New Roman" w:cs="Times New Roman"/>
        </w:rPr>
        <w:t>онимание музыкальных интонаций, что улучшает эмоциональную глубину исполнения.</w:t>
      </w:r>
      <w:r w:rsidR="002016FD" w:rsidRPr="00DC25C7">
        <w:rPr>
          <w:rFonts w:ascii="Times New Roman" w:hAnsi="Times New Roman" w:cs="Times New Roman"/>
        </w:rPr>
        <w:t xml:space="preserve"> </w:t>
      </w:r>
      <w:r w:rsidRPr="00DC25C7">
        <w:rPr>
          <w:rFonts w:ascii="Times New Roman" w:hAnsi="Times New Roman" w:cs="Times New Roman"/>
        </w:rPr>
        <w:t xml:space="preserve">Анализ тембра и </w:t>
      </w:r>
      <w:r w:rsidR="00F74272" w:rsidRPr="00DC25C7">
        <w:rPr>
          <w:rFonts w:ascii="Times New Roman" w:hAnsi="Times New Roman" w:cs="Times New Roman"/>
        </w:rPr>
        <w:t>динамики-</w:t>
      </w:r>
      <w:r w:rsidRPr="00DC25C7">
        <w:rPr>
          <w:rFonts w:ascii="Times New Roman" w:hAnsi="Times New Roman" w:cs="Times New Roman"/>
        </w:rPr>
        <w:t xml:space="preserve"> </w:t>
      </w:r>
      <w:r w:rsidR="00F74272" w:rsidRPr="00DC25C7">
        <w:rPr>
          <w:rFonts w:ascii="Times New Roman" w:hAnsi="Times New Roman" w:cs="Times New Roman"/>
        </w:rPr>
        <w:t>во</w:t>
      </w:r>
      <w:r w:rsidRPr="00DC25C7">
        <w:rPr>
          <w:rFonts w:ascii="Times New Roman" w:hAnsi="Times New Roman" w:cs="Times New Roman"/>
        </w:rPr>
        <w:t>сприятие тонких изменений в тембре и громкости, способствующих качественному исполнению техник, таких как легато и кантилена.</w:t>
      </w:r>
      <w:r w:rsidR="00F74272" w:rsidRPr="00DC25C7">
        <w:rPr>
          <w:rFonts w:ascii="Times New Roman" w:hAnsi="Times New Roman" w:cs="Times New Roman"/>
        </w:rPr>
        <w:t xml:space="preserve"> </w:t>
      </w:r>
      <w:r w:rsidRPr="00DC25C7">
        <w:rPr>
          <w:rFonts w:ascii="Times New Roman" w:hAnsi="Times New Roman" w:cs="Times New Roman"/>
        </w:rPr>
        <w:t>Преодоление природы инструмента</w:t>
      </w:r>
      <w:r w:rsidR="00F74272" w:rsidRPr="00DC25C7">
        <w:rPr>
          <w:rFonts w:ascii="Times New Roman" w:hAnsi="Times New Roman" w:cs="Times New Roman"/>
        </w:rPr>
        <w:t>- р</w:t>
      </w:r>
      <w:r w:rsidRPr="00DC25C7">
        <w:rPr>
          <w:rFonts w:ascii="Times New Roman" w:hAnsi="Times New Roman" w:cs="Times New Roman"/>
        </w:rPr>
        <w:t>абота над устранением ударности звучания пианино путем усиления вокальных качеств исполнения.</w:t>
      </w:r>
    </w:p>
    <w:p w14:paraId="4904ACD5" w14:textId="314BA8EE" w:rsidR="00806F71" w:rsidRPr="00DC25C7" w:rsidRDefault="00806F71" w:rsidP="00A25947">
      <w:pPr>
        <w:rPr>
          <w:rFonts w:ascii="Times New Roman" w:hAnsi="Times New Roman" w:cs="Times New Roman"/>
        </w:rPr>
      </w:pPr>
      <w:r w:rsidRPr="00DC25C7">
        <w:rPr>
          <w:rFonts w:ascii="Times New Roman" w:hAnsi="Times New Roman" w:cs="Times New Roman"/>
        </w:rPr>
        <w:t xml:space="preserve"> Рассмотрим основные преимущества, которые даёт развитое внимание, а также возможные последствия его недостаточного развития</w:t>
      </w:r>
      <w:r w:rsidR="006E48EC" w:rsidRPr="00DC25C7">
        <w:rPr>
          <w:rFonts w:ascii="Times New Roman" w:hAnsi="Times New Roman" w:cs="Times New Roman"/>
        </w:rPr>
        <w:t xml:space="preserve"> В</w:t>
      </w:r>
      <w:r w:rsidRPr="00DC25C7">
        <w:rPr>
          <w:rFonts w:ascii="Times New Roman" w:hAnsi="Times New Roman" w:cs="Times New Roman"/>
        </w:rPr>
        <w:t xml:space="preserve"> чем </w:t>
      </w:r>
      <w:r w:rsidR="006E48EC" w:rsidRPr="00DC25C7">
        <w:rPr>
          <w:rFonts w:ascii="Times New Roman" w:hAnsi="Times New Roman" w:cs="Times New Roman"/>
        </w:rPr>
        <w:t>п</w:t>
      </w:r>
      <w:r w:rsidRPr="00DC25C7">
        <w:rPr>
          <w:rFonts w:ascii="Times New Roman" w:hAnsi="Times New Roman" w:cs="Times New Roman"/>
        </w:rPr>
        <w:t>реимущества развитого внимания</w:t>
      </w:r>
      <w:r w:rsidR="006E48EC" w:rsidRPr="00DC25C7">
        <w:rPr>
          <w:rFonts w:ascii="Times New Roman" w:hAnsi="Times New Roman" w:cs="Times New Roman"/>
        </w:rPr>
        <w:t>?</w:t>
      </w:r>
      <w:r w:rsidRPr="00DC25C7">
        <w:rPr>
          <w:rFonts w:ascii="Times New Roman" w:hAnsi="Times New Roman" w:cs="Times New Roman"/>
        </w:rPr>
        <w:t xml:space="preserve"> Это </w:t>
      </w:r>
      <w:r w:rsidR="00450E30" w:rsidRPr="00DC25C7">
        <w:rPr>
          <w:rFonts w:ascii="Times New Roman" w:hAnsi="Times New Roman" w:cs="Times New Roman"/>
        </w:rPr>
        <w:t>т</w:t>
      </w:r>
      <w:r w:rsidRPr="00DC25C7">
        <w:rPr>
          <w:rFonts w:ascii="Times New Roman" w:hAnsi="Times New Roman" w:cs="Times New Roman"/>
        </w:rPr>
        <w:t xml:space="preserve">очность технического исполнения: </w:t>
      </w:r>
      <w:r w:rsidR="00450E30" w:rsidRPr="00DC25C7">
        <w:rPr>
          <w:rFonts w:ascii="Times New Roman" w:hAnsi="Times New Roman" w:cs="Times New Roman"/>
        </w:rPr>
        <w:t>м</w:t>
      </w:r>
      <w:r w:rsidRPr="00DC25C7">
        <w:rPr>
          <w:rFonts w:ascii="Times New Roman" w:hAnsi="Times New Roman" w:cs="Times New Roman"/>
        </w:rPr>
        <w:t xml:space="preserve">узыкант с развитым вниманием способен контролировать каждое своё движение, что позволяет избежать помарок и небрежностей в игре. Это особенно важно при исполнении сложных произведений, где требуется высокая степень координации и точности. Это </w:t>
      </w:r>
      <w:r w:rsidR="00450E30" w:rsidRPr="00DC25C7">
        <w:rPr>
          <w:rFonts w:ascii="Times New Roman" w:hAnsi="Times New Roman" w:cs="Times New Roman"/>
        </w:rPr>
        <w:t>о</w:t>
      </w:r>
      <w:r w:rsidRPr="00DC25C7">
        <w:rPr>
          <w:rFonts w:ascii="Times New Roman" w:hAnsi="Times New Roman" w:cs="Times New Roman"/>
        </w:rPr>
        <w:t xml:space="preserve">смысленность и логичность исполнения: </w:t>
      </w:r>
      <w:r w:rsidR="00450E30" w:rsidRPr="00DC25C7">
        <w:rPr>
          <w:rFonts w:ascii="Times New Roman" w:hAnsi="Times New Roman" w:cs="Times New Roman"/>
        </w:rPr>
        <w:t>с</w:t>
      </w:r>
      <w:r w:rsidRPr="00DC25C7">
        <w:rPr>
          <w:rFonts w:ascii="Times New Roman" w:hAnsi="Times New Roman" w:cs="Times New Roman"/>
        </w:rPr>
        <w:t xml:space="preserve">пособность глубоко проникать в структуру гармонических последовательностей позволяет музыканту исполнять произведение осмысленно и логично. </w:t>
      </w:r>
      <w:r w:rsidR="00450E30" w:rsidRPr="00DC25C7">
        <w:rPr>
          <w:rFonts w:ascii="Times New Roman" w:hAnsi="Times New Roman" w:cs="Times New Roman"/>
        </w:rPr>
        <w:t>Оно</w:t>
      </w:r>
      <w:r w:rsidRPr="00DC25C7">
        <w:rPr>
          <w:rFonts w:ascii="Times New Roman" w:hAnsi="Times New Roman" w:cs="Times New Roman"/>
        </w:rPr>
        <w:t xml:space="preserve"> создаёт впечатление продуманности и целостности музыкального высказывания. Это </w:t>
      </w:r>
      <w:r w:rsidR="00450E30" w:rsidRPr="00DC25C7">
        <w:rPr>
          <w:rFonts w:ascii="Times New Roman" w:hAnsi="Times New Roman" w:cs="Times New Roman"/>
        </w:rPr>
        <w:t>ч</w:t>
      </w:r>
      <w:r w:rsidRPr="00DC25C7">
        <w:rPr>
          <w:rFonts w:ascii="Times New Roman" w:hAnsi="Times New Roman" w:cs="Times New Roman"/>
        </w:rPr>
        <w:t xml:space="preserve">ёткие музыкально-слуховые представления: </w:t>
      </w:r>
      <w:r w:rsidR="00450E30" w:rsidRPr="00DC25C7">
        <w:rPr>
          <w:rFonts w:ascii="Times New Roman" w:hAnsi="Times New Roman" w:cs="Times New Roman"/>
        </w:rPr>
        <w:t>р</w:t>
      </w:r>
      <w:r w:rsidRPr="00DC25C7">
        <w:rPr>
          <w:rFonts w:ascii="Times New Roman" w:hAnsi="Times New Roman" w:cs="Times New Roman"/>
        </w:rPr>
        <w:t xml:space="preserve">азвитое внимание способствует формированию чётких музыкально-слуховых представлений до начала исполнения. Это позволяет музыканту </w:t>
      </w:r>
      <w:proofErr w:type="spellStart"/>
      <w:r w:rsidRPr="00DC25C7">
        <w:rPr>
          <w:rFonts w:ascii="Times New Roman" w:hAnsi="Times New Roman" w:cs="Times New Roman"/>
        </w:rPr>
        <w:t>предслышать</w:t>
      </w:r>
      <w:proofErr w:type="spellEnd"/>
      <w:r w:rsidRPr="00DC25C7">
        <w:rPr>
          <w:rFonts w:ascii="Times New Roman" w:hAnsi="Times New Roman" w:cs="Times New Roman"/>
        </w:rPr>
        <w:t xml:space="preserve"> исполняемое, что улучшает качество исполнения и делает его более выразительным</w:t>
      </w:r>
      <w:r w:rsidR="009B0223">
        <w:rPr>
          <w:rFonts w:ascii="Times New Roman" w:hAnsi="Times New Roman" w:cs="Times New Roman"/>
        </w:rPr>
        <w:t xml:space="preserve">. </w:t>
      </w:r>
      <w:r w:rsidRPr="00DC25C7">
        <w:rPr>
          <w:rFonts w:ascii="Times New Roman" w:hAnsi="Times New Roman" w:cs="Times New Roman"/>
        </w:rPr>
        <w:t xml:space="preserve">Это </w:t>
      </w:r>
      <w:r w:rsidR="00450E30" w:rsidRPr="00DC25C7">
        <w:rPr>
          <w:rFonts w:ascii="Times New Roman" w:hAnsi="Times New Roman" w:cs="Times New Roman"/>
        </w:rPr>
        <w:t>э</w:t>
      </w:r>
      <w:r w:rsidRPr="00DC25C7">
        <w:rPr>
          <w:rFonts w:ascii="Times New Roman" w:hAnsi="Times New Roman" w:cs="Times New Roman"/>
        </w:rPr>
        <w:t xml:space="preserve">моциональная подготовленность: </w:t>
      </w:r>
      <w:r w:rsidR="00450E30" w:rsidRPr="00DC25C7">
        <w:rPr>
          <w:rFonts w:ascii="Times New Roman" w:hAnsi="Times New Roman" w:cs="Times New Roman"/>
        </w:rPr>
        <w:t>м</w:t>
      </w:r>
      <w:r w:rsidRPr="00DC25C7">
        <w:rPr>
          <w:rFonts w:ascii="Times New Roman" w:hAnsi="Times New Roman" w:cs="Times New Roman"/>
        </w:rPr>
        <w:t>узыкант с развитым вниманием находится в «разогретом» эмоциональном состоянии перед исполнением. Это помогает ему передать эмоции и чувства, заложенные в музыкальном произведении, делая исполнение более живым и проникновенным</w:t>
      </w:r>
      <w:r w:rsidR="00450E30" w:rsidRPr="00DC25C7">
        <w:rPr>
          <w:rFonts w:ascii="Times New Roman" w:hAnsi="Times New Roman" w:cs="Times New Roman"/>
        </w:rPr>
        <w:t xml:space="preserve"> </w:t>
      </w:r>
      <w:r w:rsidRPr="00DC25C7">
        <w:rPr>
          <w:rFonts w:ascii="Times New Roman" w:hAnsi="Times New Roman" w:cs="Times New Roman"/>
        </w:rPr>
        <w:t xml:space="preserve">.Это и </w:t>
      </w:r>
      <w:r w:rsidR="00450E30" w:rsidRPr="00DC25C7">
        <w:rPr>
          <w:rFonts w:ascii="Times New Roman" w:hAnsi="Times New Roman" w:cs="Times New Roman"/>
        </w:rPr>
        <w:t>п</w:t>
      </w:r>
      <w:r w:rsidRPr="00DC25C7">
        <w:rPr>
          <w:rFonts w:ascii="Times New Roman" w:hAnsi="Times New Roman" w:cs="Times New Roman"/>
        </w:rPr>
        <w:t xml:space="preserve">омехоустойчивость: </w:t>
      </w:r>
      <w:r w:rsidR="00450E30" w:rsidRPr="00DC25C7">
        <w:rPr>
          <w:rFonts w:ascii="Times New Roman" w:hAnsi="Times New Roman" w:cs="Times New Roman"/>
        </w:rPr>
        <w:t>л</w:t>
      </w:r>
      <w:r w:rsidRPr="00DC25C7">
        <w:rPr>
          <w:rFonts w:ascii="Times New Roman" w:hAnsi="Times New Roman" w:cs="Times New Roman"/>
        </w:rPr>
        <w:t xml:space="preserve">ичностная сфера музыканта </w:t>
      </w:r>
      <w:r w:rsidR="00450E30" w:rsidRPr="00DC25C7">
        <w:rPr>
          <w:rFonts w:ascii="Times New Roman" w:hAnsi="Times New Roman" w:cs="Times New Roman"/>
        </w:rPr>
        <w:t xml:space="preserve"> с развитым слуховым вниманием </w:t>
      </w:r>
      <w:r w:rsidRPr="00DC25C7">
        <w:rPr>
          <w:rFonts w:ascii="Times New Roman" w:hAnsi="Times New Roman" w:cs="Times New Roman"/>
        </w:rPr>
        <w:t xml:space="preserve">характеризуется большой «помехоустойчивостью» в </w:t>
      </w:r>
      <w:proofErr w:type="spellStart"/>
      <w:r w:rsidRPr="00DC25C7">
        <w:rPr>
          <w:rFonts w:ascii="Times New Roman" w:hAnsi="Times New Roman" w:cs="Times New Roman"/>
        </w:rPr>
        <w:t>стрессогенной</w:t>
      </w:r>
      <w:proofErr w:type="spellEnd"/>
      <w:r w:rsidRPr="00DC25C7">
        <w:rPr>
          <w:rFonts w:ascii="Times New Roman" w:hAnsi="Times New Roman" w:cs="Times New Roman"/>
        </w:rPr>
        <w:t xml:space="preserve"> ситуации публичного выступления. Это позволяет ему сохранять концентрацию и уверенность, несмотря на внешние факторы, такие как шум или волнение.</w:t>
      </w:r>
      <w:r w:rsidR="00816133" w:rsidRPr="00DC25C7">
        <w:rPr>
          <w:rFonts w:ascii="Times New Roman" w:hAnsi="Times New Roman" w:cs="Times New Roman"/>
        </w:rPr>
        <w:t xml:space="preserve"> Это и </w:t>
      </w:r>
      <w:r w:rsidR="00625614" w:rsidRPr="00DC25C7">
        <w:rPr>
          <w:rFonts w:ascii="Times New Roman" w:hAnsi="Times New Roman" w:cs="Times New Roman"/>
        </w:rPr>
        <w:t>р</w:t>
      </w:r>
      <w:r w:rsidRPr="00DC25C7">
        <w:rPr>
          <w:rFonts w:ascii="Times New Roman" w:hAnsi="Times New Roman" w:cs="Times New Roman"/>
        </w:rPr>
        <w:t xml:space="preserve">аспределение внимания: </w:t>
      </w:r>
      <w:r w:rsidR="00625614" w:rsidRPr="00DC25C7">
        <w:rPr>
          <w:rFonts w:ascii="Times New Roman" w:hAnsi="Times New Roman" w:cs="Times New Roman"/>
        </w:rPr>
        <w:t>б</w:t>
      </w:r>
      <w:r w:rsidRPr="00DC25C7">
        <w:rPr>
          <w:rFonts w:ascii="Times New Roman" w:hAnsi="Times New Roman" w:cs="Times New Roman"/>
        </w:rPr>
        <w:t>ольшой объём внимания позволяет музыканту распределять его на несколько объектов во время коллективных действий, например, в оркестре или ансамбле. Это способствует слаженной и гармоничной игре.</w:t>
      </w:r>
      <w:r w:rsidR="00816133" w:rsidRPr="00DC25C7">
        <w:rPr>
          <w:rFonts w:ascii="Times New Roman" w:hAnsi="Times New Roman" w:cs="Times New Roman"/>
        </w:rPr>
        <w:t xml:space="preserve"> Это </w:t>
      </w:r>
      <w:r w:rsidR="00625614" w:rsidRPr="00DC25C7">
        <w:rPr>
          <w:rFonts w:ascii="Times New Roman" w:hAnsi="Times New Roman" w:cs="Times New Roman"/>
        </w:rPr>
        <w:t>и</w:t>
      </w:r>
      <w:r w:rsidRPr="00DC25C7">
        <w:rPr>
          <w:rFonts w:ascii="Times New Roman" w:hAnsi="Times New Roman" w:cs="Times New Roman"/>
        </w:rPr>
        <w:t xml:space="preserve">сполнение произведений крупной формы: </w:t>
      </w:r>
      <w:r w:rsidR="00625614" w:rsidRPr="00DC25C7">
        <w:rPr>
          <w:rFonts w:ascii="Times New Roman" w:hAnsi="Times New Roman" w:cs="Times New Roman"/>
        </w:rPr>
        <w:t>р</w:t>
      </w:r>
      <w:r w:rsidRPr="00DC25C7">
        <w:rPr>
          <w:rFonts w:ascii="Times New Roman" w:hAnsi="Times New Roman" w:cs="Times New Roman"/>
        </w:rPr>
        <w:t>азвитое внимание даёт возможность музыканту исполнять произведения крупной формы, требующие длительного сосредоточения и контроля над музыкальным материалом.</w:t>
      </w:r>
    </w:p>
    <w:p w14:paraId="3A02EF17" w14:textId="3BD77B8C" w:rsidR="00806F71" w:rsidRPr="00DC25C7" w:rsidRDefault="00F35A42" w:rsidP="00A25947">
      <w:pPr>
        <w:rPr>
          <w:rFonts w:ascii="Times New Roman" w:hAnsi="Times New Roman" w:cs="Times New Roman"/>
        </w:rPr>
      </w:pPr>
      <w:r w:rsidRPr="00DC25C7">
        <w:rPr>
          <w:rFonts w:ascii="Times New Roman" w:hAnsi="Times New Roman" w:cs="Times New Roman"/>
        </w:rPr>
        <w:t xml:space="preserve"> Есть и п</w:t>
      </w:r>
      <w:r w:rsidR="00806F71" w:rsidRPr="00DC25C7">
        <w:rPr>
          <w:rFonts w:ascii="Times New Roman" w:hAnsi="Times New Roman" w:cs="Times New Roman"/>
        </w:rPr>
        <w:t>оследствия недостаточного развития внимания</w:t>
      </w:r>
      <w:r w:rsidR="00625614" w:rsidRPr="00DC25C7">
        <w:rPr>
          <w:rFonts w:ascii="Times New Roman" w:hAnsi="Times New Roman" w:cs="Times New Roman"/>
        </w:rPr>
        <w:t xml:space="preserve">, </w:t>
      </w:r>
      <w:r w:rsidR="00273902" w:rsidRPr="00DC25C7">
        <w:rPr>
          <w:rFonts w:ascii="Times New Roman" w:hAnsi="Times New Roman" w:cs="Times New Roman"/>
        </w:rPr>
        <w:t>н</w:t>
      </w:r>
      <w:r w:rsidR="00806F71" w:rsidRPr="00DC25C7">
        <w:rPr>
          <w:rFonts w:ascii="Times New Roman" w:hAnsi="Times New Roman" w:cs="Times New Roman"/>
        </w:rPr>
        <w:t>едостаточное развитие внимания может привести к различным проблемам в музыкальном исполнении. Посторонние мысли могут отвлекать музыканта, вызывая лишние и неточные движения, а также ошибки, которые закрепляются при бездумном повторении. Это особенно опасно, так как может привести к пробелам в исполнении, даже если музыкант талантлив и способен.</w:t>
      </w:r>
      <w:r w:rsidRPr="00DC25C7">
        <w:rPr>
          <w:rFonts w:ascii="Times New Roman" w:hAnsi="Times New Roman" w:cs="Times New Roman"/>
        </w:rPr>
        <w:t xml:space="preserve">  </w:t>
      </w:r>
      <w:r w:rsidR="00806F71" w:rsidRPr="00DC25C7">
        <w:rPr>
          <w:rFonts w:ascii="Times New Roman" w:hAnsi="Times New Roman" w:cs="Times New Roman"/>
        </w:rPr>
        <w:t>Таким образом, качественная интерпретация художественного образа музыкального произведения возможна лишь при гибком и устойчивом внимании, его полноценном переключении и распределении. Развитие внимания является важным аспектом музыкального образования и требует систематической работы и практики. Музыкант, обладающий развитым вниманием, способен не только технически точно исполнять произведения, но и передавать их эмоциональное содержание, создавая глубокое и осмысленное музыкальное высказывание.</w:t>
      </w:r>
    </w:p>
    <w:p w14:paraId="0CA29FB6" w14:textId="7314197A" w:rsidR="00B55FF8" w:rsidRPr="00B55FF8" w:rsidRDefault="009F2657" w:rsidP="00A25947">
      <w:pPr>
        <w:rPr>
          <w:rFonts w:ascii="Times New Roman" w:hAnsi="Times New Roman" w:cs="Times New Roman"/>
        </w:rPr>
      </w:pPr>
      <w:r w:rsidRPr="00B55FF8">
        <w:rPr>
          <w:rFonts w:ascii="Times New Roman" w:hAnsi="Times New Roman" w:cs="Times New Roman"/>
        </w:rPr>
        <w:t>Таким образом</w:t>
      </w:r>
      <w:r w:rsidR="00B55FF8" w:rsidRPr="00B55FF8">
        <w:rPr>
          <w:rFonts w:ascii="Times New Roman" w:hAnsi="Times New Roman" w:cs="Times New Roman"/>
        </w:rPr>
        <w:t>, слуховое внимание — это фундаментальный навык для любого музыканта, особенно для тех, кто обучается игре на фортепиано. Развитие этого навыка требует систематической работы и использования разнообразных методов и упражнений. Слуховое внимание не только улучшает техническое мастерство, но и обогащает художественное восприятие музыки, делая исполнение более выразительным и эмоциональным</w:t>
      </w:r>
    </w:p>
    <w:p w14:paraId="5089B6FC" w14:textId="55D5B0C1" w:rsidR="009F2657" w:rsidRPr="00B55FF8" w:rsidRDefault="009F2657" w:rsidP="00A25947">
      <w:pPr>
        <w:rPr>
          <w:rFonts w:ascii="Times New Roman" w:hAnsi="Times New Roman" w:cs="Times New Roman"/>
        </w:rPr>
      </w:pPr>
    </w:p>
    <w:p w14:paraId="1D9B1A40" w14:textId="77777777" w:rsidR="00806F71" w:rsidRPr="00DC25C7" w:rsidRDefault="00806F71" w:rsidP="00A25947">
      <w:pPr>
        <w:rPr>
          <w:rFonts w:ascii="Times New Roman" w:hAnsi="Times New Roman" w:cs="Times New Roman"/>
        </w:rPr>
      </w:pPr>
    </w:p>
    <w:p w14:paraId="624ADB5F" w14:textId="77777777" w:rsidR="00806F71" w:rsidRPr="00DC25C7" w:rsidRDefault="00806F71">
      <w:pPr>
        <w:rPr>
          <w:rFonts w:ascii="Times New Roman" w:hAnsi="Times New Roman" w:cs="Times New Roman"/>
        </w:rPr>
      </w:pPr>
    </w:p>
    <w:sectPr w:rsidR="00806F71" w:rsidRPr="00DC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7A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52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71"/>
    <w:rsid w:val="000B1C9B"/>
    <w:rsid w:val="00154C4E"/>
    <w:rsid w:val="002016FD"/>
    <w:rsid w:val="00273902"/>
    <w:rsid w:val="00450E30"/>
    <w:rsid w:val="005453B2"/>
    <w:rsid w:val="0056195E"/>
    <w:rsid w:val="0056731D"/>
    <w:rsid w:val="00625614"/>
    <w:rsid w:val="00670FE4"/>
    <w:rsid w:val="006E48EC"/>
    <w:rsid w:val="006F491F"/>
    <w:rsid w:val="00715B48"/>
    <w:rsid w:val="00790E81"/>
    <w:rsid w:val="007A5A7B"/>
    <w:rsid w:val="00806F71"/>
    <w:rsid w:val="00816133"/>
    <w:rsid w:val="00860484"/>
    <w:rsid w:val="009B0223"/>
    <w:rsid w:val="009F2657"/>
    <w:rsid w:val="00B0548C"/>
    <w:rsid w:val="00B55FF8"/>
    <w:rsid w:val="00DC25C7"/>
    <w:rsid w:val="00E04DF6"/>
    <w:rsid w:val="00F35A42"/>
    <w:rsid w:val="00F74272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55408"/>
  <w15:chartTrackingRefBased/>
  <w15:docId w15:val="{65ADE5FF-A9EE-014C-9910-743EE9DC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F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F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F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F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F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F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F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6F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F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F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6F71"/>
    <w:rPr>
      <w:b/>
      <w:bCs/>
      <w:smallCaps/>
      <w:color w:val="0F4761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5673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Сосина</dc:creator>
  <cp:keywords/>
  <dc:description/>
  <cp:lastModifiedBy>Евгения Сосина</cp:lastModifiedBy>
  <cp:revision>2</cp:revision>
  <dcterms:created xsi:type="dcterms:W3CDTF">2026-01-01T12:10:00Z</dcterms:created>
  <dcterms:modified xsi:type="dcterms:W3CDTF">2026-01-01T12:10:00Z</dcterms:modified>
</cp:coreProperties>
</file>