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2A" w:rsidRDefault="00B1562A" w:rsidP="00B1562A">
      <w:pPr>
        <w:pStyle w:val="c28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Педагогическая классификация нарушений детей с ОВЗ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соответствии с разными профессиональными подходами к феноменологии данного понятия и разными основаниями для систематики существуют разные классификации. Наиболее популярна классификация В.В. Лебединского. Различают следующие категории детей с нарушениями в развитии: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дети с нарушениями слуха (глухие, слабослышащие, позднооглохшие);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дети с нарушениями зрения (слепые, слабовидящие);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дети с нарушениями речи;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4) дети с нарушениями интеллекта (умственно отсталые дети);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5) дети с задержкой психического развития (ЗПР);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6) дети с нарушениями опорно-двигательного аппарата (ДЦП);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7) дети с нарушениями эмоционально-волевой сферы;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8) дети с множественными нарушениями (сочетание 2-х или 3-х нарушений):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0"/>
          <w:color w:val="000000"/>
          <w:sz w:val="28"/>
          <w:szCs w:val="28"/>
        </w:rPr>
        <w:t>9) дети с  </w:t>
      </w:r>
      <w:r>
        <w:rPr>
          <w:rStyle w:val="c20"/>
          <w:color w:val="000000"/>
          <w:sz w:val="28"/>
          <w:szCs w:val="28"/>
          <w:shd w:val="clear" w:color="auto" w:fill="FFFFFF"/>
        </w:rPr>
        <w:t>расстройством аутистического спектра</w:t>
      </w:r>
      <w:r>
        <w:rPr>
          <w:rStyle w:val="c14"/>
          <w:i/>
          <w:iCs/>
          <w:color w:val="000000"/>
          <w:sz w:val="26"/>
          <w:szCs w:val="26"/>
        </w:rPr>
        <w:t> (РАС).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i/>
          <w:iCs/>
          <w:color w:val="111111"/>
          <w:sz w:val="28"/>
          <w:szCs w:val="28"/>
        </w:rPr>
        <w:t>Нарушения слуха.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К категории детей с нарушениями слуха относятся дети, имеющие стойкое двустороннее нарушение слуховой функции, при котором речевое общение с окружающими посредством устной речи затруднено </w:t>
      </w:r>
      <w:r>
        <w:rPr>
          <w:rStyle w:val="c16"/>
          <w:i/>
          <w:iCs/>
          <w:color w:val="111111"/>
          <w:sz w:val="28"/>
          <w:szCs w:val="28"/>
        </w:rPr>
        <w:t>(тугоухость)</w:t>
      </w:r>
      <w:r>
        <w:rPr>
          <w:rStyle w:val="c11"/>
          <w:color w:val="111111"/>
          <w:sz w:val="28"/>
          <w:szCs w:val="28"/>
        </w:rPr>
        <w:t> или невозможно </w:t>
      </w:r>
      <w:r>
        <w:rPr>
          <w:rStyle w:val="c16"/>
          <w:i/>
          <w:iCs/>
          <w:color w:val="111111"/>
          <w:sz w:val="28"/>
          <w:szCs w:val="28"/>
        </w:rPr>
        <w:t>(глухота)</w:t>
      </w:r>
      <w:r>
        <w:rPr>
          <w:rStyle w:val="c11"/>
          <w:color w:val="111111"/>
          <w:sz w:val="28"/>
          <w:szCs w:val="28"/>
        </w:rPr>
        <w:t>. Тугоухость – стойкое понижение слуха, вызывающее затруднения в восприятии речи. Тугоухость может быть выражена в различной степени – от небольшого нарушения восприятия шепотной речи до резкого ограничения восприятия речи разговорной громкости. Детей с тугоухостью называют слабослышащими детьми. Глухота – наиболее резкая степень поражения слуха, при которой разборчивое восприятие речи становится невозможным. Глухие дети</w:t>
      </w:r>
      <w:r>
        <w:rPr>
          <w:rStyle w:val="c6"/>
          <w:b/>
          <w:bCs/>
          <w:color w:val="111111"/>
          <w:sz w:val="28"/>
          <w:szCs w:val="28"/>
        </w:rPr>
        <w:t> </w:t>
      </w:r>
      <w:r>
        <w:rPr>
          <w:rStyle w:val="c11"/>
          <w:color w:val="111111"/>
          <w:sz w:val="28"/>
          <w:szCs w:val="28"/>
        </w:rPr>
        <w:t>– это дети с глубоким, стойким двусторонним нарушением слуха, приобретенным в раннем детстве или врожденным.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i/>
          <w:iCs/>
          <w:color w:val="111111"/>
          <w:sz w:val="28"/>
          <w:szCs w:val="28"/>
        </w:rPr>
        <w:t>Нарушения речи.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К детям с нарушениями речи относятся дети с психофизическими отклонениями различной выраженности, вызывающими расстройства коммуникативной и обобщающей </w:t>
      </w:r>
      <w:r>
        <w:rPr>
          <w:rStyle w:val="c16"/>
          <w:i/>
          <w:iCs/>
          <w:color w:val="111111"/>
          <w:sz w:val="28"/>
          <w:szCs w:val="28"/>
        </w:rPr>
        <w:t>(познавательной)</w:t>
      </w:r>
      <w:r>
        <w:rPr>
          <w:rStyle w:val="c11"/>
          <w:color w:val="111111"/>
          <w:sz w:val="28"/>
          <w:szCs w:val="28"/>
        </w:rPr>
        <w:t> функции речи. От других категорий детей с особыми потребностями их отличает нормальный биологический слух, зрение и полноценные предпосылки интеллектуального развития. Выделение этих дифференцирующих признаков необходимо для отграничения от речевых нарушений, отмечаемых у детей с олигофренией, ЗПР, слепых и слабовидящих, слабослышащих, детей с РДА и др.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i/>
          <w:iCs/>
          <w:color w:val="111111"/>
          <w:sz w:val="28"/>
          <w:szCs w:val="28"/>
        </w:rPr>
        <w:t>Нарушения зрения.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Невидящие дети. К ним относятся дети с остротой зрения от 0 </w:t>
      </w:r>
      <w:r>
        <w:rPr>
          <w:rStyle w:val="c16"/>
          <w:i/>
          <w:iCs/>
          <w:color w:val="111111"/>
          <w:sz w:val="28"/>
          <w:szCs w:val="28"/>
        </w:rPr>
        <w:t>(0%)</w:t>
      </w:r>
      <w:r>
        <w:rPr>
          <w:rStyle w:val="c11"/>
          <w:color w:val="111111"/>
          <w:sz w:val="28"/>
          <w:szCs w:val="28"/>
        </w:rPr>
        <w:t> до 0,04 </w:t>
      </w:r>
      <w:r>
        <w:rPr>
          <w:rStyle w:val="c16"/>
          <w:i/>
          <w:iCs/>
          <w:color w:val="111111"/>
          <w:sz w:val="28"/>
          <w:szCs w:val="28"/>
        </w:rPr>
        <w:t>(4%)</w:t>
      </w:r>
      <w:r>
        <w:rPr>
          <w:rStyle w:val="c11"/>
          <w:color w:val="111111"/>
          <w:sz w:val="28"/>
          <w:szCs w:val="28"/>
        </w:rPr>
        <w:t xml:space="preserve"> на лучше видящем глазу с коррекцией очками, дети с более высокой остротой зрения (вплоть до 1, т. е. 100%, у которых границы поля зрения сужены до 10 – 15 градусов или до точки фиксации. Слепые дети практически не могут использовать зрение в ориентировочной и </w:t>
      </w:r>
      <w:r>
        <w:rPr>
          <w:rStyle w:val="c11"/>
          <w:color w:val="111111"/>
          <w:sz w:val="28"/>
          <w:szCs w:val="28"/>
        </w:rPr>
        <w:lastRenderedPageBreak/>
        <w:t>познавательной деятельности. Слабовидящие дети – это дети с остротой зрения от 0,05 </w:t>
      </w:r>
      <w:r>
        <w:rPr>
          <w:rStyle w:val="c16"/>
          <w:i/>
          <w:iCs/>
          <w:color w:val="111111"/>
          <w:sz w:val="28"/>
          <w:szCs w:val="28"/>
        </w:rPr>
        <w:t>(5%)</w:t>
      </w:r>
      <w:r>
        <w:rPr>
          <w:rStyle w:val="c11"/>
          <w:color w:val="111111"/>
          <w:sz w:val="28"/>
          <w:szCs w:val="28"/>
        </w:rPr>
        <w:t> до 0,4 </w:t>
      </w:r>
      <w:r>
        <w:rPr>
          <w:rStyle w:val="c16"/>
          <w:i/>
          <w:iCs/>
          <w:color w:val="111111"/>
          <w:sz w:val="28"/>
          <w:szCs w:val="28"/>
        </w:rPr>
        <w:t>(40%)</w:t>
      </w:r>
      <w:r>
        <w:rPr>
          <w:rStyle w:val="c11"/>
          <w:color w:val="111111"/>
          <w:sz w:val="28"/>
          <w:szCs w:val="28"/>
        </w:rPr>
        <w:t> на лучше видящем глазу с коррекцией очками. Дети с пониженным зрением, или дети</w:t>
      </w:r>
      <w:r>
        <w:rPr>
          <w:rStyle w:val="c6"/>
          <w:b/>
          <w:bCs/>
          <w:color w:val="111111"/>
          <w:sz w:val="28"/>
          <w:szCs w:val="28"/>
        </w:rPr>
        <w:t> </w:t>
      </w:r>
      <w:r>
        <w:rPr>
          <w:rStyle w:val="c11"/>
          <w:color w:val="111111"/>
          <w:sz w:val="28"/>
          <w:szCs w:val="28"/>
        </w:rPr>
        <w:t>с пограничным зрением между слабовидением и нормой, - это дети с остротой зрения от 0,5 </w:t>
      </w:r>
      <w:r>
        <w:rPr>
          <w:rStyle w:val="c16"/>
          <w:i/>
          <w:iCs/>
          <w:color w:val="111111"/>
          <w:sz w:val="28"/>
          <w:szCs w:val="28"/>
        </w:rPr>
        <w:t>(50%)</w:t>
      </w:r>
      <w:r>
        <w:rPr>
          <w:rStyle w:val="c11"/>
          <w:color w:val="111111"/>
          <w:sz w:val="28"/>
          <w:szCs w:val="28"/>
        </w:rPr>
        <w:t> до 0,8 </w:t>
      </w:r>
      <w:r>
        <w:rPr>
          <w:rStyle w:val="c16"/>
          <w:i/>
          <w:iCs/>
          <w:color w:val="111111"/>
          <w:sz w:val="28"/>
          <w:szCs w:val="28"/>
        </w:rPr>
        <w:t>(80%)</w:t>
      </w:r>
      <w:r>
        <w:rPr>
          <w:rStyle w:val="c11"/>
          <w:color w:val="111111"/>
          <w:sz w:val="28"/>
          <w:szCs w:val="28"/>
        </w:rPr>
        <w:t> на лучше видящем глазу с коррекцией.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i/>
          <w:iCs/>
          <w:color w:val="111111"/>
          <w:sz w:val="28"/>
          <w:szCs w:val="28"/>
        </w:rPr>
        <w:t>Нарушения опорно-двигательного аппарата.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Термин </w:t>
      </w:r>
      <w:r>
        <w:rPr>
          <w:rStyle w:val="c16"/>
          <w:i/>
          <w:iCs/>
          <w:color w:val="111111"/>
          <w:sz w:val="28"/>
          <w:szCs w:val="28"/>
        </w:rPr>
        <w:t>«нарушение опорно-двигательного аппарата»</w:t>
      </w:r>
      <w:r>
        <w:rPr>
          <w:rStyle w:val="c11"/>
          <w:color w:val="111111"/>
          <w:sz w:val="28"/>
          <w:szCs w:val="28"/>
        </w:rPr>
        <w:t> носит собирательный характер и включает в себя двигательные расстройства, имеющие генез органического и периферического типа. Двигательные расстройства характеризуются нарушениями скоординированности, темпа движений, ограничение их объема и силы. Они приводят к невозможности или частичному нарушению осуществления движений скелетно-мышечной системой во времени и пространстве. Нарушения функций опорно-двигательного аппарата могут носить как врожденный, так и приобретенный характер. Отклонения в развитии у детей с патологией опорно-двигательного аппарата отличаются значительной полиморфностью и диссоциацией в степени выраженности различных нарушений.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i/>
          <w:iCs/>
          <w:color w:val="111111"/>
          <w:sz w:val="28"/>
          <w:szCs w:val="28"/>
        </w:rPr>
        <w:t>Задержка психического развития (ЗПР)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Задержка психического развития </w:t>
      </w:r>
      <w:r>
        <w:rPr>
          <w:rStyle w:val="c16"/>
          <w:i/>
          <w:iCs/>
          <w:color w:val="111111"/>
          <w:sz w:val="28"/>
          <w:szCs w:val="28"/>
        </w:rPr>
        <w:t>(ЗПР)</w:t>
      </w:r>
      <w:r>
        <w:rPr>
          <w:rStyle w:val="c11"/>
          <w:color w:val="111111"/>
          <w:sz w:val="28"/>
          <w:szCs w:val="28"/>
        </w:rPr>
        <w:t> – это психолого-педагогическое определение для наиболее распространенного среди всех встречающихся у детей отклонений</w:t>
      </w:r>
      <w:r>
        <w:rPr>
          <w:rStyle w:val="c6"/>
          <w:b/>
          <w:bCs/>
          <w:color w:val="111111"/>
          <w:sz w:val="28"/>
          <w:szCs w:val="28"/>
        </w:rPr>
        <w:t> </w:t>
      </w:r>
      <w:r>
        <w:rPr>
          <w:rStyle w:val="c11"/>
          <w:color w:val="111111"/>
          <w:sz w:val="28"/>
          <w:szCs w:val="28"/>
        </w:rPr>
        <w:t>в психофизическом развитии. Задержка психического развития рассматривается как вариант психического дизонтогенеза, к которому относятся как случаи замедленного психического развития (</w:t>
      </w:r>
      <w:r>
        <w:rPr>
          <w:rStyle w:val="c16"/>
          <w:i/>
          <w:iCs/>
          <w:color w:val="111111"/>
          <w:sz w:val="28"/>
          <w:szCs w:val="28"/>
        </w:rPr>
        <w:t>«задержка темпа психического развития») </w:t>
      </w:r>
      <w:r>
        <w:rPr>
          <w:rStyle w:val="c11"/>
          <w:color w:val="111111"/>
          <w:sz w:val="28"/>
          <w:szCs w:val="28"/>
        </w:rPr>
        <w:t>,так и относительно стойкие состояния незрелости эмоционально-волевой сферы и интеллектуальной недостаточности, не достигающей умственной отсталости. В целом для данного состояния характерны гетерохронность </w:t>
      </w:r>
      <w:r>
        <w:rPr>
          <w:rStyle w:val="c16"/>
          <w:i/>
          <w:iCs/>
          <w:color w:val="111111"/>
          <w:sz w:val="28"/>
          <w:szCs w:val="28"/>
        </w:rPr>
        <w:t>(разновременность)</w:t>
      </w:r>
      <w:r>
        <w:rPr>
          <w:rStyle w:val="c11"/>
          <w:color w:val="111111"/>
          <w:sz w:val="28"/>
          <w:szCs w:val="28"/>
        </w:rPr>
        <w:t> </w:t>
      </w:r>
    </w:p>
    <w:p w:rsidR="00B1562A" w:rsidRDefault="00B1562A" w:rsidP="00B1562A">
      <w:pPr>
        <w:pStyle w:val="c20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проявления отклонений и существенные различия как в степени их выраженности, так и в прогнозе последствий. ЗПР часто осложняется различными негрубыми, но нередко стойкими нервно-психическими расстройствами (астеническими, церебрастеническими, невротическими, неврозоподобными и др., нарушающими интеллектуальную работоспособность ребёнка.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i/>
          <w:iCs/>
          <w:color w:val="111111"/>
          <w:sz w:val="28"/>
          <w:szCs w:val="28"/>
        </w:rPr>
        <w:t>Умственная отсталость.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Умственно отсталые дети - дети, имеющие стойкое, необратимое нарушение психического развития, прежде всего, интеллектуального, возникающее на ранних этапах онтогенеза вследствие органической недостаточности ЦНС.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i/>
          <w:iCs/>
          <w:color w:val="111111"/>
          <w:sz w:val="28"/>
          <w:szCs w:val="28"/>
        </w:rPr>
        <w:t>Множественные нарушения.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К множественным нарушениям детского развития относят сочетания двух или более психофизических нарушений </w:t>
      </w:r>
      <w:r>
        <w:rPr>
          <w:rStyle w:val="c16"/>
          <w:i/>
          <w:iCs/>
          <w:color w:val="111111"/>
          <w:sz w:val="28"/>
          <w:szCs w:val="28"/>
        </w:rPr>
        <w:t>(зрения, слуха, речи, умственного развития и др.)</w:t>
      </w:r>
      <w:r>
        <w:rPr>
          <w:rStyle w:val="c11"/>
          <w:color w:val="111111"/>
          <w:sz w:val="28"/>
          <w:szCs w:val="28"/>
        </w:rPr>
        <w:t> у одного ребенка. Например, сочетание глухоты и слабовидения, сочетание умственной отсталости и слепоты, сочетание нарушения опорно-двигательного аппарата и нарушений речи. </w:t>
      </w:r>
      <w:r>
        <w:rPr>
          <w:rStyle w:val="c25"/>
          <w:color w:val="111111"/>
          <w:sz w:val="28"/>
          <w:szCs w:val="28"/>
          <w:u w:val="single"/>
        </w:rPr>
        <w:t>В качестве синонимов в литературе используются и другие термины</w:t>
      </w:r>
      <w:r>
        <w:rPr>
          <w:rStyle w:val="c11"/>
          <w:color w:val="111111"/>
          <w:sz w:val="28"/>
          <w:szCs w:val="28"/>
        </w:rPr>
        <w:t xml:space="preserve">: сложный дефект, </w:t>
      </w:r>
      <w:r>
        <w:rPr>
          <w:rStyle w:val="c11"/>
          <w:color w:val="111111"/>
          <w:sz w:val="28"/>
          <w:szCs w:val="28"/>
        </w:rPr>
        <w:lastRenderedPageBreak/>
        <w:t>сложные аномалии развития, сочетанные нарушения, комбинированные нарушения и, все более утверждающееся в последнее время, - сложная структура дефекта, сложная структура нарушения или множественное нарушение.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i/>
          <w:iCs/>
          <w:color w:val="111111"/>
          <w:sz w:val="28"/>
          <w:szCs w:val="28"/>
        </w:rPr>
        <w:t>Детский аутизм</w:t>
      </w:r>
      <w:r>
        <w:rPr>
          <w:rStyle w:val="c11"/>
          <w:color w:val="111111"/>
          <w:sz w:val="28"/>
          <w:szCs w:val="28"/>
        </w:rPr>
        <w:t> – </w:t>
      </w:r>
      <w:r>
        <w:rPr>
          <w:rStyle w:val="c20"/>
          <w:color w:val="333333"/>
          <w:sz w:val="28"/>
          <w:szCs w:val="28"/>
          <w:shd w:val="clear" w:color="auto" w:fill="FFFFFF"/>
        </w:rPr>
        <w:t>расстройство аутистического спектра</w:t>
      </w:r>
      <w:r>
        <w:rPr>
          <w:rStyle w:val="c16"/>
          <w:i/>
          <w:iCs/>
          <w:color w:val="111111"/>
          <w:sz w:val="28"/>
          <w:szCs w:val="28"/>
        </w:rPr>
        <w:t> (РАС).</w:t>
      </w:r>
    </w:p>
    <w:p w:rsidR="00B1562A" w:rsidRDefault="00B1562A" w:rsidP="00B1562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Детский аутизм в настоящее время рассматривается как особый тип нарушения психического развития. У всех детей с аутизмом нарушено развитие средств коммуникации и социальных навыков. Общими для них являются аффективные проблемы и трудности становления активных взаимоотношений с динамично меняющейся средой, которые определяют их установки на сохранение постоянства в окружающем и стереотипность собственного поведения.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Диапазон различий в развитии детей с ОВЗ чрезвычайно велик: от практически нормально развивающихся, испытывающих временные и относительно легко устранимые трудности, до детей с необратимым тяжелым поражением центральной нервной системы. От ребенка, способного при специальной поддержке на равных обучаться вместе с нормально развивающимися сверстниками до детей, нуждающихся в адаптированной к их возможностям индивидуальной программе образования. При этом столь выраженный диапазон различий наблюдается не только по группе с ОВЗ в целом, но и в каждой входящей в нее категории детей.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Важнейшая общечеловеческая ценность, на которой основывается сегодня выживание человека и социальное развитие во всем мире, - это толерантное, терпимое отношение к людям, не похожим на остальных.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Сложность структуры атипичного развития обусловлена наличием первичного дефекта, который вызвал биологический фактор, и вторичных нарушений, возникших под влиянием первичного дефекта в ходе последующего своеобразного развития на патологической основе. Рассмотрим практических пример: повреждение слухового аппарата до овладения речью будет первичным дефектом, а наступившая, как следствие немота - вторичный дефект.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Важная закономерность - соотношение первичного, вторичного и третичного дефектов. В связи с этим Л.С. Выготский на основании исследований утверждал: «Чем дальше отстоит симптом от первопричины, тем он более поддается воспитательному и лечебному воздействию. Получается на первый взгляд парадоксальное положение: недоразвитие высших психологических функций и высших характерологических образований, являющееся вторичным осложнением при умственной отсталости и психопатии, на деле оказывается менее устойчивым, более поддающимся воздействию, более устранимым, чем недоразвитие низших, или элементарных процессов, непосредственно обусловленное самим дефектом».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Первичный дефект - следствие таких нарушений как недоразвитие или повреждения мозга. Возможно, их сочетание. Выявление первичного дефекта и работы по его возможному уменьшению относятся к задачам </w:t>
      </w:r>
      <w:r>
        <w:rPr>
          <w:rStyle w:val="c0"/>
          <w:color w:val="000000"/>
          <w:sz w:val="28"/>
          <w:szCs w:val="28"/>
        </w:rPr>
        <w:lastRenderedPageBreak/>
        <w:t>невропатологов, психиатров, патопсихологов. Проявление первичного дефекта происходит в виде нарушений слуха, зрения, нарушений умственной работоспособности, мозговых дисфункций.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Вторичные дефекты возникают в ходе развития ребенка с нарушениями психофизического развития, при условии, что социальным окружением не компенсируются эти нарушеня, а напротив детерминируются отклонения личностного развития. Таким образом, дефектом, который препятствует нормальному общению ребенка со сверстниками и взрослыми, тормозится усвоение им знаний и навыков, культурных ценностей.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Третичные недостатки являются недосформированностью психических свойств личности умственно отсталого ребенка. Их проявление происходит в примитивных реакциях на окружающее, недоразвитии эмоционально-волевой сферы: завышенной или заниженной самооценке, негативизме, невротическом поведении. Принципиальный момент: вторичные и третичные нарушения могут влиять на первичный дефект, усугубляют его, при отсутствии целенаправленной и систематизированной коррекционно-реабилитационной работе.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Опираясь на концепцию Л.С. Выготского о первичных и вторичных проявлениях в структуре дефекта, можно утверждать, что при раннем начале коррекционной работы максимально используется пластичность нервной системы в коррекции первичного дефекта, и возможности для коррекции довольно перспективны.</w:t>
      </w:r>
    </w:p>
    <w:p w:rsidR="00B1562A" w:rsidRDefault="00B1562A" w:rsidP="00B156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нейтрализовать проблему нужно гармонизировать детско-родительские отношения, в том числе посредством психологической разгрузки и снижения уровня эмоциональных переживаний, которые связаны с выполнением роли родителя ребенка с ОВЗ.</w:t>
      </w:r>
    </w:p>
    <w:p w:rsidR="00965457" w:rsidRDefault="00965457"/>
    <w:sectPr w:rsidR="00965457" w:rsidSect="00965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562A"/>
    <w:rsid w:val="00965457"/>
    <w:rsid w:val="00B1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B1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1562A"/>
  </w:style>
  <w:style w:type="paragraph" w:customStyle="1" w:styleId="c5">
    <w:name w:val="c5"/>
    <w:basedOn w:val="a"/>
    <w:rsid w:val="00B1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562A"/>
  </w:style>
  <w:style w:type="character" w:customStyle="1" w:styleId="c30">
    <w:name w:val="c30"/>
    <w:basedOn w:val="a0"/>
    <w:rsid w:val="00B1562A"/>
  </w:style>
  <w:style w:type="character" w:customStyle="1" w:styleId="c20">
    <w:name w:val="c20"/>
    <w:basedOn w:val="a0"/>
    <w:rsid w:val="00B1562A"/>
  </w:style>
  <w:style w:type="character" w:customStyle="1" w:styleId="c14">
    <w:name w:val="c14"/>
    <w:basedOn w:val="a0"/>
    <w:rsid w:val="00B1562A"/>
  </w:style>
  <w:style w:type="paragraph" w:customStyle="1" w:styleId="c1">
    <w:name w:val="c1"/>
    <w:basedOn w:val="a"/>
    <w:rsid w:val="00B1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1562A"/>
  </w:style>
  <w:style w:type="character" w:customStyle="1" w:styleId="c11">
    <w:name w:val="c11"/>
    <w:basedOn w:val="a0"/>
    <w:rsid w:val="00B1562A"/>
  </w:style>
  <w:style w:type="character" w:customStyle="1" w:styleId="c6">
    <w:name w:val="c6"/>
    <w:basedOn w:val="a0"/>
    <w:rsid w:val="00B1562A"/>
  </w:style>
  <w:style w:type="paragraph" w:customStyle="1" w:styleId="c201">
    <w:name w:val="c201"/>
    <w:basedOn w:val="a"/>
    <w:rsid w:val="00B1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15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1423</Words>
  <Characters>8112</Characters>
  <Application>Microsoft Office Word</Application>
  <DocSecurity>0</DocSecurity>
  <Lines>67</Lines>
  <Paragraphs>19</Paragraphs>
  <ScaleCrop>false</ScaleCrop>
  <Company>Microsoft</Company>
  <LinksUpToDate>false</LinksUpToDate>
  <CharactersWithSpaces>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зиннур</dc:creator>
  <cp:lastModifiedBy>зиннур</cp:lastModifiedBy>
  <cp:revision>2</cp:revision>
  <dcterms:created xsi:type="dcterms:W3CDTF">2025-12-15T09:21:00Z</dcterms:created>
  <dcterms:modified xsi:type="dcterms:W3CDTF">2025-12-15T09:23:00Z</dcterms:modified>
</cp:coreProperties>
</file>