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Автор: Авакова Зинаида Робертовна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Организация: МБДОУ №137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Населённый пункт: г. Ростов-на-Дону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Роль информационно-коммуникационных технологий (ИКТ) в детском саду может включать следующие разделы: цели использования, формы применения, методика проведения занятий и результаты применения ИКТ.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ИКТ — это комплекс учебно-методических материалов, технических и инструментальных средств вычислительной техники в учебном процессе, формы и методы их применения для совершенствования деятельности специалистов (администрации, воспитателей, специалистов), а также для образования (развития, диагностики, коррекции) детей.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Цели использования.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Повышение мотивации детей к обучению. ИКТ позволяют представлять информацию в игровой форме, что вызывает интерес у детей.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Обеспечение наглядности. Презентации, слайд-шоу, мультимедийные фотоальбомы помогают восприятию и лучшему запоминанию материала, что важно, учитывая наглядно-образное мышление детей дошкольного возраста.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Моделирование жизненных ситуаций. ИКТ позволяют показать моменты из окружающего мира, наблюдение которых вызывает затруднения, или смоделировать ситуации, которые нельзя или сложно показать в повседневной жизни.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Побуждение детей к поисковой исследовательской деятельности. Использование ИКТ побуждает детей к поиску информации в интернете самостоятельно или вместе с родителями.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Результаты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Некоторые результаты применения ИКТ в воспитательно-образовательном процессе детского сада: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Повышение качества усвоения материала. ИКТ помогают сделать образовательный процесс информационно ёмким, зрелищным и комфортным.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Развитие интеллектуальных и творческих способностей. Игровые компоненты, включённые в мультимедийные программы, активизируют познавательную активность детей и усиливают эффективность усвоения материала.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Повышение уровня педагогической компетентности родителей. ИКТ помогают информировать родителей о направлениях деятельности всего учреждения и результатах конкретного ребёнка, сотрудничать родителей и ДОУ.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Однако: при частом использовании ИКТ у детей может теряться интерес к таким занятиям.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